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8F83D" w14:textId="1B423928" w:rsidR="0010437C" w:rsidRDefault="0010437C" w:rsidP="0010437C">
      <w:pPr>
        <w:jc w:val="center"/>
        <w:rPr>
          <w:rFonts w:ascii="Bahnschrift" w:hAnsi="Bahnschrift" w:cstheme="minorHAnsi"/>
          <w:b/>
          <w:sz w:val="32"/>
          <w:szCs w:val="32"/>
          <w:u w:val="single"/>
        </w:rPr>
      </w:pPr>
      <w:r w:rsidRPr="00C64555">
        <w:rPr>
          <w:rFonts w:ascii="Bahnschrift" w:hAnsi="Bahnschrift" w:cstheme="minorHAnsi"/>
          <w:b/>
          <w:sz w:val="32"/>
          <w:szCs w:val="32"/>
          <w:u w:val="single"/>
        </w:rPr>
        <w:t xml:space="preserve">APPENDIX </w:t>
      </w:r>
      <w:r>
        <w:rPr>
          <w:rFonts w:ascii="Bahnschrift" w:hAnsi="Bahnschrift" w:cstheme="minorHAnsi"/>
          <w:b/>
          <w:sz w:val="32"/>
          <w:szCs w:val="32"/>
          <w:u w:val="single"/>
        </w:rPr>
        <w:t>XIX</w:t>
      </w:r>
    </w:p>
    <w:p w14:paraId="0B9F0F26" w14:textId="77777777" w:rsidR="0010437C" w:rsidRPr="00C64555" w:rsidRDefault="0010437C" w:rsidP="0010437C">
      <w:pPr>
        <w:jc w:val="center"/>
        <w:rPr>
          <w:rFonts w:ascii="Bahnschrift" w:hAnsi="Bahnschrift" w:cstheme="minorHAnsi"/>
          <w:b/>
          <w:sz w:val="32"/>
          <w:szCs w:val="32"/>
          <w:u w:val="single"/>
        </w:rPr>
      </w:pPr>
    </w:p>
    <w:p w14:paraId="0DC7CBEF" w14:textId="29C119E7" w:rsidR="00165992" w:rsidRPr="00C80864" w:rsidRDefault="003C2C25" w:rsidP="003C2C25">
      <w:pPr>
        <w:spacing w:before="120" w:after="120"/>
        <w:jc w:val="center"/>
        <w:rPr>
          <w:rFonts w:ascii="Verdana" w:hAnsi="Verdana"/>
          <w:b/>
          <w:sz w:val="20"/>
          <w:szCs w:val="18"/>
          <w:lang w:eastAsia="zh-HK"/>
        </w:rPr>
      </w:pPr>
      <w:r w:rsidRPr="00C80864">
        <w:rPr>
          <w:rFonts w:ascii="Verdana" w:hAnsi="Verdana"/>
          <w:b/>
          <w:sz w:val="20"/>
          <w:szCs w:val="18"/>
          <w:lang w:eastAsia="zh-HK"/>
        </w:rPr>
        <w:t>COORDINATION UNDER WMO T</w:t>
      </w:r>
      <w:r>
        <w:rPr>
          <w:rFonts w:ascii="Verdana" w:hAnsi="Verdana"/>
          <w:b/>
          <w:sz w:val="20"/>
          <w:szCs w:val="18"/>
          <w:lang w:eastAsia="zh-HK"/>
        </w:rPr>
        <w:t>ROPICAL CYCLONE PROGRAMME</w:t>
      </w:r>
    </w:p>
    <w:p w14:paraId="52E9C7A9" w14:textId="501A9338" w:rsidR="00FF1EF1" w:rsidRPr="00AC730E" w:rsidRDefault="00FF1EF1" w:rsidP="00B4118B">
      <w:pPr>
        <w:pStyle w:val="ListParagraph"/>
        <w:widowControl/>
        <w:numPr>
          <w:ilvl w:val="0"/>
          <w:numId w:val="28"/>
        </w:numPr>
        <w:ind w:left="0" w:firstLine="0"/>
        <w:rPr>
          <w:rFonts w:eastAsia="MS Mincho" w:cs="Arial"/>
          <w:b/>
          <w:bCs/>
          <w:kern w:val="0"/>
          <w:szCs w:val="20"/>
          <w:lang w:val="en-GB" w:eastAsia="ja-JP"/>
        </w:rPr>
      </w:pPr>
      <w:r w:rsidRPr="00AC730E">
        <w:rPr>
          <w:rFonts w:eastAsia="MS Mincho" w:cs="Arial"/>
          <w:b/>
          <w:bCs/>
          <w:kern w:val="0"/>
          <w:szCs w:val="20"/>
          <w:lang w:val="en-GB" w:eastAsia="ja-JP"/>
        </w:rPr>
        <w:t>PROGRAMME IMPLEMENTATION</w:t>
      </w:r>
    </w:p>
    <w:p w14:paraId="40F4B346" w14:textId="77777777" w:rsidR="00494656" w:rsidRDefault="00FF1EF1" w:rsidP="00494656">
      <w:pPr>
        <w:pStyle w:val="ListParagraph"/>
        <w:widowControl/>
        <w:numPr>
          <w:ilvl w:val="1"/>
          <w:numId w:val="29"/>
        </w:numPr>
        <w:tabs>
          <w:tab w:val="left" w:pos="0"/>
        </w:tabs>
        <w:ind w:left="0" w:right="-1" w:firstLine="0"/>
        <w:rPr>
          <w:rFonts w:eastAsia="Verdana" w:cs="Verdana"/>
          <w:bCs/>
          <w:kern w:val="0"/>
          <w:szCs w:val="20"/>
          <w:lang w:val="en-GB"/>
        </w:rPr>
      </w:pPr>
      <w:r w:rsidRPr="005E0B52">
        <w:rPr>
          <w:rFonts w:eastAsia="Verdana" w:cs="Verdana"/>
          <w:bCs/>
          <w:kern w:val="0"/>
          <w:szCs w:val="20"/>
          <w:lang w:val="en-GB"/>
        </w:rPr>
        <w:t>The WMO Tropical Cyclone Programme carries out its activities in accordance with decisions/resolutions by Congress</w:t>
      </w:r>
      <w:r w:rsidR="00E20E28" w:rsidRPr="005E0B52">
        <w:rPr>
          <w:rFonts w:eastAsia="Verdana" w:cs="Verdana"/>
          <w:bCs/>
          <w:kern w:val="0"/>
          <w:szCs w:val="20"/>
          <w:lang w:val="en-GB"/>
        </w:rPr>
        <w:t>,</w:t>
      </w:r>
      <w:r w:rsidRPr="005E0B52">
        <w:rPr>
          <w:rFonts w:eastAsia="Verdana" w:cs="Verdana"/>
          <w:bCs/>
          <w:kern w:val="0"/>
          <w:szCs w:val="20"/>
          <w:lang w:val="en-GB"/>
        </w:rPr>
        <w:t xml:space="preserve"> Executive Council</w:t>
      </w:r>
      <w:r w:rsidR="00E20E28" w:rsidRPr="005E0B52">
        <w:rPr>
          <w:rFonts w:eastAsia="Verdana" w:cs="Verdana"/>
          <w:bCs/>
          <w:kern w:val="0"/>
          <w:szCs w:val="20"/>
          <w:lang w:val="en-GB"/>
        </w:rPr>
        <w:t>, Technical Commissions</w:t>
      </w:r>
      <w:r w:rsidRPr="005E0B52">
        <w:rPr>
          <w:rFonts w:eastAsia="Verdana" w:cs="Verdana"/>
          <w:bCs/>
          <w:kern w:val="0"/>
          <w:szCs w:val="20"/>
          <w:lang w:val="en-GB"/>
        </w:rPr>
        <w:t xml:space="preserve"> and Regional Associations</w:t>
      </w:r>
      <w:r w:rsidR="00E3471B" w:rsidRPr="005E0B52">
        <w:rPr>
          <w:rFonts w:eastAsia="Verdana" w:cs="Verdana"/>
          <w:bCs/>
          <w:kern w:val="0"/>
          <w:szCs w:val="20"/>
          <w:lang w:val="en-GB"/>
        </w:rPr>
        <w:t xml:space="preserve"> as well as Research Board</w:t>
      </w:r>
      <w:r w:rsidRPr="005E0B52">
        <w:rPr>
          <w:rFonts w:eastAsia="Verdana" w:cs="Verdana"/>
          <w:bCs/>
          <w:kern w:val="0"/>
          <w:szCs w:val="20"/>
          <w:lang w:val="en-GB"/>
        </w:rPr>
        <w:t xml:space="preserve">. </w:t>
      </w:r>
      <w:r w:rsidR="007A1724" w:rsidRPr="005E0B52">
        <w:rPr>
          <w:rFonts w:eastAsia="Verdana" w:cs="Verdana"/>
          <w:bCs/>
          <w:kern w:val="0"/>
          <w:szCs w:val="20"/>
          <w:lang w:val="en-GB"/>
        </w:rPr>
        <w:t>It is implemented in two components – general component and regional one, and covers mainly four areas – meteorology, hydrology, disaster risk reduction and capacity development by research and training.</w:t>
      </w:r>
    </w:p>
    <w:p w14:paraId="30F7A929" w14:textId="34C9E8CC" w:rsidR="00FF1EF1" w:rsidRPr="00494656" w:rsidRDefault="00FF1EF1" w:rsidP="00494656">
      <w:pPr>
        <w:pStyle w:val="ListParagraph"/>
        <w:widowControl/>
        <w:numPr>
          <w:ilvl w:val="1"/>
          <w:numId w:val="29"/>
        </w:numPr>
        <w:tabs>
          <w:tab w:val="left" w:pos="0"/>
        </w:tabs>
        <w:ind w:left="0" w:right="-1" w:firstLine="0"/>
        <w:rPr>
          <w:rFonts w:eastAsia="Verdana" w:cs="Verdana"/>
          <w:bCs/>
          <w:kern w:val="0"/>
          <w:szCs w:val="20"/>
          <w:lang w:val="en-GB"/>
        </w:rPr>
      </w:pPr>
      <w:r w:rsidRPr="00494656">
        <w:rPr>
          <w:lang w:val="en-GB"/>
        </w:rPr>
        <w:t xml:space="preserve">A list of the events organized or co-sponsored under the Programme during the period from March </w:t>
      </w:r>
      <w:r w:rsidR="0069571E" w:rsidRPr="00494656">
        <w:rPr>
          <w:lang w:val="en-GB"/>
        </w:rPr>
        <w:t>202</w:t>
      </w:r>
      <w:r w:rsidR="00B55C9B" w:rsidRPr="00494656">
        <w:t>2</w:t>
      </w:r>
      <w:r w:rsidR="0069571E" w:rsidRPr="00494656">
        <w:rPr>
          <w:lang w:val="en-GB"/>
        </w:rPr>
        <w:t xml:space="preserve"> </w:t>
      </w:r>
      <w:r w:rsidRPr="00494656">
        <w:rPr>
          <w:lang w:val="en-GB"/>
        </w:rPr>
        <w:t xml:space="preserve">may be found the </w:t>
      </w:r>
      <w:bookmarkStart w:id="0" w:name="_Hlk128941588"/>
      <w:r w:rsidRPr="00494656">
        <w:rPr>
          <w:lang w:val="en-GB"/>
        </w:rPr>
        <w:t xml:space="preserve">dedicated </w:t>
      </w:r>
      <w:hyperlink r:id="rId11" w:history="1">
        <w:r w:rsidRPr="00494656">
          <w:rPr>
            <w:rStyle w:val="Hyperlink"/>
            <w:rFonts w:eastAsia="Verdana" w:cs="Verdana"/>
            <w:bCs/>
            <w:kern w:val="0"/>
            <w:szCs w:val="20"/>
            <w:lang w:val="en-GB"/>
          </w:rPr>
          <w:t>TCP website</w:t>
        </w:r>
      </w:hyperlink>
      <w:bookmarkEnd w:id="0"/>
      <w:r w:rsidRPr="00494656">
        <w:rPr>
          <w:lang w:val="en-GB"/>
        </w:rPr>
        <w:t xml:space="preserve"> here. </w:t>
      </w:r>
    </w:p>
    <w:p w14:paraId="784F1FDF" w14:textId="76C6F21C" w:rsidR="00165992" w:rsidRDefault="00494656" w:rsidP="00B4118B">
      <w:pPr>
        <w:pStyle w:val="ListParagraph"/>
        <w:widowControl/>
        <w:numPr>
          <w:ilvl w:val="0"/>
          <w:numId w:val="28"/>
        </w:numPr>
        <w:ind w:left="0" w:firstLine="0"/>
        <w:rPr>
          <w:rFonts w:eastAsia="MS Mincho" w:cs="Arial"/>
          <w:b/>
          <w:bCs/>
          <w:kern w:val="0"/>
          <w:szCs w:val="20"/>
          <w:lang w:val="en-GB" w:eastAsia="ja-JP"/>
        </w:rPr>
      </w:pPr>
      <w:r w:rsidRPr="00166883">
        <w:rPr>
          <w:rFonts w:eastAsia="MS Mincho" w:cs="Arial"/>
          <w:b/>
          <w:bCs/>
          <w:kern w:val="0"/>
          <w:szCs w:val="20"/>
          <w:lang w:val="en-GB" w:eastAsia="ja-JP"/>
        </w:rPr>
        <w:t>GLOBAL ACTIVITIES</w:t>
      </w:r>
    </w:p>
    <w:p w14:paraId="107859F0" w14:textId="4193BF2D" w:rsidR="006018CA" w:rsidRPr="006018CA" w:rsidRDefault="006018CA" w:rsidP="006018CA">
      <w:pPr>
        <w:pStyle w:val="ListParagraph"/>
        <w:widowControl/>
        <w:numPr>
          <w:ilvl w:val="1"/>
          <w:numId w:val="28"/>
        </w:numPr>
        <w:ind w:left="0" w:firstLine="0"/>
        <w:rPr>
          <w:rFonts w:eastAsia="Verdana" w:cs="Verdana"/>
          <w:kern w:val="0"/>
          <w:szCs w:val="20"/>
        </w:rPr>
      </w:pPr>
      <w:r w:rsidRPr="006018CA">
        <w:rPr>
          <w:rFonts w:eastAsia="Verdana" w:cs="Verdana"/>
          <w:bCs/>
          <w:kern w:val="0"/>
          <w:szCs w:val="20"/>
        </w:rPr>
        <w:t>T</w:t>
      </w:r>
      <w:r w:rsidRPr="006018CA">
        <w:rPr>
          <w:rFonts w:eastAsia="Verdana" w:cs="Verdana"/>
          <w:bCs/>
          <w:kern w:val="0"/>
          <w:szCs w:val="20"/>
          <w:lang w:val="en-GB"/>
        </w:rPr>
        <w:t xml:space="preserve">he </w:t>
      </w:r>
      <w:r w:rsidRPr="006018CA">
        <w:rPr>
          <w:rFonts w:eastAsia="Verdana" w:cs="Verdana"/>
          <w:bCs/>
          <w:kern w:val="0"/>
          <w:szCs w:val="20"/>
        </w:rPr>
        <w:t>Committee</w:t>
      </w:r>
      <w:r w:rsidRPr="006018CA">
        <w:rPr>
          <w:rFonts w:eastAsia="Verdana" w:cs="Verdana"/>
          <w:bCs/>
          <w:kern w:val="0"/>
          <w:szCs w:val="20"/>
          <w:lang w:val="en-GB"/>
        </w:rPr>
        <w:t xml:space="preserve"> was informed </w:t>
      </w:r>
      <w:r w:rsidRPr="006018CA">
        <w:rPr>
          <w:rFonts w:eastAsia="Verdana" w:cs="Verdana"/>
          <w:bCs/>
          <w:kern w:val="0"/>
          <w:szCs w:val="20"/>
        </w:rPr>
        <w:t>of the following Resolutions and Decisions from WMO constituent bodies</w:t>
      </w:r>
      <w:r w:rsidRPr="006018CA">
        <w:rPr>
          <w:rFonts w:eastAsia="Verdana" w:cs="Verdana"/>
          <w:bCs/>
          <w:kern w:val="0"/>
          <w:szCs w:val="20"/>
          <w:lang w:val="en-GB"/>
        </w:rPr>
        <w:t xml:space="preserve"> relevant to tropical cyclones:</w:t>
      </w:r>
    </w:p>
    <w:p w14:paraId="7BA8F669" w14:textId="77777777" w:rsidR="00443574" w:rsidRPr="00B4118B" w:rsidRDefault="00443574" w:rsidP="00BC6B9E">
      <w:pPr>
        <w:pStyle w:val="Heading3"/>
        <w:numPr>
          <w:ilvl w:val="0"/>
          <w:numId w:val="34"/>
        </w:numPr>
      </w:pPr>
      <w:r w:rsidRPr="00B4118B">
        <w:t>United Nations Early Warnings for All initiative (EW4All)</w:t>
      </w:r>
    </w:p>
    <w:p w14:paraId="1C0204D8" w14:textId="77777777" w:rsidR="00443574" w:rsidRPr="009647FA" w:rsidRDefault="00000000" w:rsidP="009647FA">
      <w:pPr>
        <w:pStyle w:val="ListParagraph"/>
        <w:widowControl/>
        <w:tabs>
          <w:tab w:val="left" w:pos="0"/>
        </w:tabs>
        <w:ind w:right="-1"/>
        <w:rPr>
          <w:rFonts w:eastAsia="Verdana" w:cs="Verdana"/>
          <w:bCs/>
          <w:kern w:val="0"/>
          <w:szCs w:val="20"/>
          <w:lang w:val="en-GB"/>
        </w:rPr>
      </w:pPr>
      <w:hyperlink r:id="rId12" w:history="1">
        <w:r w:rsidR="00443574" w:rsidRPr="00BA361A">
          <w:rPr>
            <w:rStyle w:val="Hyperlink"/>
            <w:szCs w:val="20"/>
          </w:rPr>
          <w:t xml:space="preserve">Resolution </w:t>
        </w:r>
      </w:hyperlink>
      <w:hyperlink r:id="rId13" w:history="1">
        <w:r w:rsidR="00443574" w:rsidRPr="00BA361A">
          <w:rPr>
            <w:rStyle w:val="Hyperlink"/>
            <w:szCs w:val="20"/>
          </w:rPr>
          <w:t>4 (</w:t>
        </w:r>
      </w:hyperlink>
      <w:hyperlink r:id="rId14" w:history="1">
        <w:r w:rsidR="00443574" w:rsidRPr="00BA361A">
          <w:rPr>
            <w:rStyle w:val="Hyperlink"/>
            <w:szCs w:val="20"/>
          </w:rPr>
          <w:t>Cg-19</w:t>
        </w:r>
      </w:hyperlink>
      <w:r w:rsidR="00443574" w:rsidRPr="00BA361A">
        <w:t xml:space="preserve">, 22 May- 2 June 2023) - </w:t>
      </w:r>
      <w:r w:rsidR="00443574" w:rsidRPr="00BA361A">
        <w:rPr>
          <w:b/>
          <w:bCs/>
          <w:i/>
          <w:iCs/>
        </w:rPr>
        <w:t>UN Early Warnings for All Initiative</w:t>
      </w:r>
      <w:r w:rsidR="00443574" w:rsidRPr="00BA361A">
        <w:rPr>
          <w:b/>
          <w:i/>
        </w:rPr>
        <w:t xml:space="preserve">: </w:t>
      </w:r>
      <w:r w:rsidR="00443574" w:rsidRPr="00BA361A">
        <w:t xml:space="preserve">accelerating WMO’s actions in support of EW4All – requesting the Executive Council (EC) and other constituent bodies to ensure EW4All is the highest priority in WMO Strategic Plan 2024-2027. Technical Commissions, Research Board, Hydrological Coordination Panel, </w:t>
      </w:r>
      <w:proofErr w:type="spellStart"/>
      <w:r w:rsidR="00443574" w:rsidRPr="00BA361A">
        <w:t>etc</w:t>
      </w:r>
      <w:proofErr w:type="spellEnd"/>
      <w:r w:rsidR="00443574" w:rsidRPr="00BA361A">
        <w:t xml:space="preserve">: identify and implement high priority activities to address urgent needs Members to assess their MHEWS capacity, to document and share their national plan and expenditures, to develop their own initiatives and to utilize all forms of bilateral and multilateral cooperation. </w:t>
      </w:r>
    </w:p>
    <w:p w14:paraId="14809F20" w14:textId="77777777" w:rsidR="00443574" w:rsidRPr="009647FA" w:rsidRDefault="00000000" w:rsidP="009647FA">
      <w:pPr>
        <w:pStyle w:val="ListParagraph"/>
        <w:widowControl/>
        <w:tabs>
          <w:tab w:val="left" w:pos="0"/>
        </w:tabs>
        <w:ind w:right="-1"/>
        <w:rPr>
          <w:rFonts w:eastAsia="Verdana" w:cs="Verdana"/>
          <w:bCs/>
          <w:kern w:val="0"/>
          <w:szCs w:val="20"/>
          <w:lang w:val="en-GB"/>
        </w:rPr>
      </w:pPr>
      <w:hyperlink r:id="rId15" w:history="1">
        <w:r w:rsidR="00443574" w:rsidRPr="00BA361A">
          <w:rPr>
            <w:rStyle w:val="Hyperlink"/>
            <w:szCs w:val="20"/>
          </w:rPr>
          <w:t xml:space="preserve">Resolution </w:t>
        </w:r>
      </w:hyperlink>
      <w:hyperlink r:id="rId16" w:history="1">
        <w:r w:rsidR="00443574" w:rsidRPr="00BA361A">
          <w:rPr>
            <w:rStyle w:val="Hyperlink"/>
            <w:szCs w:val="20"/>
          </w:rPr>
          <w:t xml:space="preserve">1 (EC-77, 5-6 June </w:t>
        </w:r>
      </w:hyperlink>
      <w:hyperlink r:id="rId17" w:history="1">
        <w:r w:rsidR="00443574" w:rsidRPr="00BA361A">
          <w:rPr>
            <w:rStyle w:val="Hyperlink"/>
            <w:szCs w:val="20"/>
          </w:rPr>
          <w:t xml:space="preserve">2023) </w:t>
        </w:r>
      </w:hyperlink>
      <w:r w:rsidR="00443574" w:rsidRPr="00BA361A">
        <w:t xml:space="preserve">- </w:t>
      </w:r>
      <w:r w:rsidR="00443574" w:rsidRPr="00BA361A">
        <w:rPr>
          <w:b/>
          <w:bCs/>
          <w:i/>
          <w:iCs/>
        </w:rPr>
        <w:t>WMO Contribution to the Early Warnings for All initiative</w:t>
      </w:r>
      <w:r w:rsidR="00443574" w:rsidRPr="00BA361A">
        <w:t xml:space="preserve"> - requests the Regional Associations, Technical Commissions and Research Board, under the guidance of the Executive Council, to consolidate all their relevant activities under the EW4All umbrella and report back to EC;</w:t>
      </w:r>
    </w:p>
    <w:p w14:paraId="390A8EA5" w14:textId="07B16AD7" w:rsidR="002F61D0" w:rsidRPr="001C1DB1" w:rsidRDefault="00000000" w:rsidP="009647FA">
      <w:pPr>
        <w:pStyle w:val="ListParagraph"/>
        <w:widowControl/>
        <w:tabs>
          <w:tab w:val="left" w:pos="0"/>
        </w:tabs>
        <w:ind w:right="-1"/>
      </w:pPr>
      <w:hyperlink r:id="rId18" w:history="1">
        <w:r w:rsidR="00443574" w:rsidRPr="002B5682">
          <w:rPr>
            <w:rStyle w:val="Hyperlink"/>
          </w:rPr>
          <w:t xml:space="preserve">Draft Document 4.5(2) </w:t>
        </w:r>
        <w:r w:rsidR="002B5682">
          <w:rPr>
            <w:rStyle w:val="Hyperlink"/>
          </w:rPr>
          <w:t>(</w:t>
        </w:r>
        <w:r w:rsidR="00443574" w:rsidRPr="002B5682">
          <w:rPr>
            <w:rStyle w:val="Hyperlink"/>
          </w:rPr>
          <w:t>SERCOM-3</w:t>
        </w:r>
      </w:hyperlink>
      <w:r w:rsidR="002B5682">
        <w:t>)</w:t>
      </w:r>
      <w:r w:rsidR="00443574" w:rsidRPr="00BA361A">
        <w:t xml:space="preserve"> – </w:t>
      </w:r>
      <w:r w:rsidR="00443574" w:rsidRPr="00BA361A">
        <w:rPr>
          <w:b/>
          <w:i/>
        </w:rPr>
        <w:t>SERCOM priority activities</w:t>
      </w:r>
      <w:r w:rsidR="00A27234" w:rsidRPr="00504FC5">
        <w:rPr>
          <w:b/>
          <w:i/>
        </w:rPr>
        <w:t xml:space="preserve"> in support of the EW4All</w:t>
      </w:r>
      <w:r w:rsidR="00443574" w:rsidRPr="00BA361A">
        <w:rPr>
          <w:b/>
          <w:i/>
        </w:rPr>
        <w:t xml:space="preserve"> initiative</w:t>
      </w:r>
      <w:r w:rsidR="00443574" w:rsidRPr="00504FC5">
        <w:rPr>
          <w:b/>
          <w:i/>
        </w:rPr>
        <w:t xml:space="preserve"> </w:t>
      </w:r>
      <w:r w:rsidR="00443574" w:rsidRPr="00BA361A">
        <w:t xml:space="preserve">and the </w:t>
      </w:r>
      <w:hyperlink r:id="rId19" w:history="1">
        <w:r w:rsidR="00443574" w:rsidRPr="0068277B">
          <w:rPr>
            <w:rStyle w:val="Hyperlink"/>
          </w:rPr>
          <w:t>INF 4.5(2)</w:t>
        </w:r>
      </w:hyperlink>
      <w:r w:rsidR="00955BF2">
        <w:t xml:space="preserve"> -</w:t>
      </w:r>
      <w:r w:rsidR="00955BF2">
        <w:rPr>
          <w:color w:val="000000"/>
          <w:sz w:val="27"/>
          <w:szCs w:val="27"/>
        </w:rPr>
        <w:t>“</w:t>
      </w:r>
      <w:r w:rsidR="00955BF2" w:rsidRPr="00955BF2">
        <w:rPr>
          <w:b/>
          <w:i/>
        </w:rPr>
        <w:t>zero draft version” of the wider Implementation Plan for WMO contributions to EW4All initiative</w:t>
      </w:r>
      <w:r w:rsidR="00B4614E">
        <w:rPr>
          <w:b/>
          <w:i/>
        </w:rPr>
        <w:t xml:space="preserve"> </w:t>
      </w:r>
      <w:r w:rsidR="002F61D0">
        <w:rPr>
          <w:b/>
          <w:i/>
        </w:rPr>
        <w:t>–</w:t>
      </w:r>
      <w:r w:rsidR="00B4614E">
        <w:rPr>
          <w:b/>
          <w:i/>
        </w:rPr>
        <w:t xml:space="preserve"> </w:t>
      </w:r>
      <w:r w:rsidR="002F61D0" w:rsidRPr="002F61D0">
        <w:t>prioritization of activities in support of the EW4All initiative as indicated by Members</w:t>
      </w:r>
      <w:r w:rsidR="00354824">
        <w:t xml:space="preserve">, </w:t>
      </w:r>
      <w:r w:rsidR="002F61D0" w:rsidRPr="002F61D0">
        <w:t>request SERCOM subsidiary bodies to focus on the</w:t>
      </w:r>
      <w:r w:rsidR="00560EB1">
        <w:t>se</w:t>
      </w:r>
      <w:r w:rsidR="002F61D0" w:rsidRPr="002F61D0">
        <w:t xml:space="preserve"> activities</w:t>
      </w:r>
      <w:r w:rsidR="001C1DB1">
        <w:t>.</w:t>
      </w:r>
    </w:p>
    <w:p w14:paraId="379A5D25" w14:textId="77777777" w:rsidR="00443574" w:rsidRPr="00BC6B9E" w:rsidRDefault="00443574" w:rsidP="00BC6B9E">
      <w:pPr>
        <w:pStyle w:val="Heading3"/>
        <w:numPr>
          <w:ilvl w:val="0"/>
          <w:numId w:val="34"/>
        </w:numPr>
      </w:pPr>
      <w:r w:rsidRPr="00BC6B9E">
        <w:t>WMO Strategy for Service Delivery</w:t>
      </w:r>
    </w:p>
    <w:p w14:paraId="37F42D75" w14:textId="54AE5692" w:rsidR="00443574" w:rsidRPr="009647FA" w:rsidRDefault="00000000" w:rsidP="009647FA">
      <w:pPr>
        <w:pStyle w:val="ListParagraph"/>
        <w:widowControl/>
        <w:tabs>
          <w:tab w:val="left" w:pos="0"/>
        </w:tabs>
        <w:ind w:right="-1"/>
        <w:rPr>
          <w:rFonts w:eastAsia="Verdana" w:cs="Verdana"/>
          <w:bCs/>
          <w:kern w:val="0"/>
          <w:szCs w:val="20"/>
          <w:lang w:val="en-GB"/>
        </w:rPr>
      </w:pPr>
      <w:hyperlink r:id="rId20" w:history="1">
        <w:r w:rsidR="00443574" w:rsidRPr="009647FA">
          <w:rPr>
            <w:rStyle w:val="Hyperlink"/>
            <w:szCs w:val="20"/>
          </w:rPr>
          <w:t>Resolution 10 (Cg-19)</w:t>
        </w:r>
      </w:hyperlink>
      <w:r w:rsidR="00443574" w:rsidRPr="009647FA">
        <w:rPr>
          <w:szCs w:val="20"/>
        </w:rPr>
        <w:t xml:space="preserve"> - </w:t>
      </w:r>
      <w:r w:rsidR="00443574" w:rsidRPr="009647FA">
        <w:rPr>
          <w:b/>
          <w:bCs/>
          <w:i/>
          <w:iCs/>
          <w:szCs w:val="20"/>
        </w:rPr>
        <w:t xml:space="preserve">WMO Strategy for Service Delivery </w:t>
      </w:r>
      <w:r w:rsidR="00443574" w:rsidRPr="009647FA">
        <w:rPr>
          <w:szCs w:val="20"/>
        </w:rPr>
        <w:t>- Encourages Members and their NMHSs to refer to the WMO Strategy for Service Delivery (WMO-No. 1129) to continue and/or expand their national strategies and efforts to improve and sustain value in Service Delivery.</w:t>
      </w:r>
    </w:p>
    <w:p w14:paraId="2D80B341" w14:textId="77777777" w:rsidR="00443574" w:rsidRPr="00BC6B9E" w:rsidRDefault="00443574" w:rsidP="00BC6B9E">
      <w:pPr>
        <w:pStyle w:val="Heading3"/>
        <w:numPr>
          <w:ilvl w:val="0"/>
          <w:numId w:val="34"/>
        </w:numPr>
      </w:pPr>
      <w:r w:rsidRPr="00BC6B9E">
        <w:t>Tropical Cyclone Programme</w:t>
      </w:r>
    </w:p>
    <w:p w14:paraId="3D697E9C" w14:textId="77777777" w:rsidR="00443574" w:rsidRPr="009647FA" w:rsidRDefault="00000000" w:rsidP="009647FA">
      <w:pPr>
        <w:pStyle w:val="ListParagraph"/>
        <w:widowControl/>
        <w:tabs>
          <w:tab w:val="left" w:pos="0"/>
        </w:tabs>
        <w:ind w:right="-1"/>
        <w:rPr>
          <w:rFonts w:eastAsia="Verdana" w:cs="Verdana"/>
          <w:bCs/>
          <w:kern w:val="0"/>
          <w:szCs w:val="20"/>
          <w:lang w:val="en-GB"/>
        </w:rPr>
      </w:pPr>
      <w:hyperlink r:id="rId21" w:history="1">
        <w:r w:rsidR="00443574" w:rsidRPr="009647FA">
          <w:rPr>
            <w:rStyle w:val="Hyperlink"/>
            <w:szCs w:val="20"/>
          </w:rPr>
          <w:t>Resolution 62 (Cg-19)</w:t>
        </w:r>
      </w:hyperlink>
      <w:r w:rsidR="00443574" w:rsidRPr="009647FA">
        <w:rPr>
          <w:szCs w:val="20"/>
        </w:rPr>
        <w:t xml:space="preserve"> - Review of previous resolutions of Congress - </w:t>
      </w:r>
      <w:r w:rsidR="00443574" w:rsidRPr="009647FA">
        <w:rPr>
          <w:b/>
          <w:bCs/>
          <w:szCs w:val="20"/>
        </w:rPr>
        <w:t xml:space="preserve">WMO Tropical Cyclone </w:t>
      </w:r>
      <w:proofErr w:type="spellStart"/>
      <w:r w:rsidR="00443574" w:rsidRPr="009647FA">
        <w:rPr>
          <w:b/>
          <w:bCs/>
          <w:szCs w:val="20"/>
        </w:rPr>
        <w:t>Programme</w:t>
      </w:r>
      <w:proofErr w:type="spellEnd"/>
      <w:r w:rsidR="00443574" w:rsidRPr="009647FA">
        <w:rPr>
          <w:szCs w:val="20"/>
        </w:rPr>
        <w:t xml:space="preserve"> (Res 23/Cg-XVI) is maintained.</w:t>
      </w:r>
    </w:p>
    <w:p w14:paraId="132AF0C7" w14:textId="77777777" w:rsidR="00443574" w:rsidRPr="00BC6B9E" w:rsidRDefault="00443574" w:rsidP="00BC6B9E">
      <w:pPr>
        <w:pStyle w:val="Heading3"/>
        <w:numPr>
          <w:ilvl w:val="0"/>
          <w:numId w:val="34"/>
        </w:numPr>
      </w:pPr>
      <w:r w:rsidRPr="00BC6B9E">
        <w:lastRenderedPageBreak/>
        <w:t>Tropical Cyclone Forecasting Competency Framework</w:t>
      </w:r>
    </w:p>
    <w:p w14:paraId="1CF2CDB1" w14:textId="13AB0183" w:rsidR="00443574" w:rsidRPr="009E726C" w:rsidRDefault="00000000" w:rsidP="009E726C">
      <w:pPr>
        <w:widowControl/>
        <w:tabs>
          <w:tab w:val="left" w:pos="1134"/>
        </w:tabs>
        <w:spacing w:before="60" w:after="60"/>
        <w:jc w:val="both"/>
        <w:rPr>
          <w:rFonts w:ascii="Verdana" w:hAnsi="Verdana"/>
          <w:sz w:val="20"/>
          <w:szCs w:val="20"/>
        </w:rPr>
      </w:pPr>
      <w:hyperlink r:id="rId22" w:history="1">
        <w:r w:rsidR="00443574" w:rsidRPr="009E726C">
          <w:rPr>
            <w:rStyle w:val="Hyperlink"/>
            <w:rFonts w:ascii="Verdana" w:hAnsi="Verdana"/>
            <w:sz w:val="20"/>
            <w:szCs w:val="20"/>
          </w:rPr>
          <w:t>Resolution 2 (EC-76)</w:t>
        </w:r>
      </w:hyperlink>
      <w:r w:rsidR="00443574" w:rsidRPr="009E726C">
        <w:rPr>
          <w:rFonts w:ascii="Verdana" w:hAnsi="Verdana"/>
          <w:sz w:val="20"/>
          <w:szCs w:val="20"/>
        </w:rPr>
        <w:t xml:space="preserve"> - </w:t>
      </w:r>
      <w:r w:rsidR="00443574" w:rsidRPr="009E726C">
        <w:rPr>
          <w:rFonts w:ascii="Verdana" w:hAnsi="Verdana"/>
          <w:b/>
          <w:i/>
          <w:sz w:val="20"/>
          <w:szCs w:val="20"/>
        </w:rPr>
        <w:t>Tropical Cyclone Forecasting Competency Framework</w:t>
      </w:r>
      <w:r w:rsidR="009E726C" w:rsidRPr="009E726C">
        <w:rPr>
          <w:rFonts w:ascii="Verdana" w:hAnsi="Verdana"/>
          <w:b/>
          <w:i/>
          <w:sz w:val="20"/>
          <w:szCs w:val="20"/>
        </w:rPr>
        <w:t xml:space="preserve">. </w:t>
      </w:r>
      <w:r w:rsidR="00443574" w:rsidRPr="009E726C">
        <w:rPr>
          <w:rFonts w:ascii="Verdana" w:hAnsi="Verdana"/>
          <w:sz w:val="20"/>
          <w:szCs w:val="20"/>
        </w:rPr>
        <w:t xml:space="preserve">The five regional </w:t>
      </w:r>
      <w:hyperlink r:id="rId23" w:history="1">
        <w:r w:rsidR="00443574" w:rsidRPr="009E726C">
          <w:rPr>
            <w:rStyle w:val="Hyperlink"/>
            <w:rFonts w:ascii="Verdana" w:hAnsi="Verdana"/>
            <w:sz w:val="20"/>
            <w:szCs w:val="20"/>
          </w:rPr>
          <w:t xml:space="preserve">Tropical Cyclone Forecaster Competencies, </w:t>
        </w:r>
      </w:hyperlink>
      <w:r w:rsidR="00443574" w:rsidRPr="009E726C">
        <w:rPr>
          <w:rFonts w:ascii="Verdana" w:hAnsi="Verdana"/>
          <w:sz w:val="20"/>
          <w:szCs w:val="20"/>
        </w:rPr>
        <w:t xml:space="preserve">along with the consolidated one, to be added to the Compendium of WMO Competency Frameworks (WMO-No. 1209). The consolidated versions was finalized by the Advisory Group on Tropical Cyclones, approved by SC-DRR and submitted to </w:t>
      </w:r>
      <w:hyperlink r:id="rId24" w:history="1">
        <w:r w:rsidR="00443574" w:rsidRPr="009E726C">
          <w:rPr>
            <w:rStyle w:val="Hyperlink"/>
            <w:rFonts w:ascii="Verdana" w:hAnsi="Verdana"/>
            <w:sz w:val="20"/>
            <w:szCs w:val="20"/>
          </w:rPr>
          <w:t>SERCOM-3 (Draft Decision 4.5(3))</w:t>
        </w:r>
      </w:hyperlink>
      <w:r w:rsidR="00443574" w:rsidRPr="009E726C">
        <w:rPr>
          <w:rFonts w:ascii="Verdana" w:hAnsi="Verdana"/>
          <w:sz w:val="20"/>
          <w:szCs w:val="20"/>
        </w:rPr>
        <w:t>.</w:t>
      </w:r>
    </w:p>
    <w:p w14:paraId="29C9CBA8" w14:textId="77777777" w:rsidR="00443574" w:rsidRPr="00BC6B9E" w:rsidRDefault="00443574" w:rsidP="00BC6B9E">
      <w:pPr>
        <w:pStyle w:val="Heading3"/>
        <w:numPr>
          <w:ilvl w:val="0"/>
          <w:numId w:val="34"/>
        </w:numPr>
      </w:pPr>
      <w:r w:rsidRPr="00BC6B9E">
        <w:t>WMO Guide for NMHSs in support of national MHEW Services</w:t>
      </w:r>
    </w:p>
    <w:p w14:paraId="3D96A307" w14:textId="77777777" w:rsidR="00443574" w:rsidRDefault="00000000" w:rsidP="009647FA">
      <w:pPr>
        <w:pStyle w:val="ListParagraph"/>
        <w:widowControl/>
        <w:tabs>
          <w:tab w:val="left" w:pos="0"/>
        </w:tabs>
        <w:ind w:right="-1"/>
        <w:rPr>
          <w:szCs w:val="20"/>
        </w:rPr>
      </w:pPr>
      <w:hyperlink r:id="rId25" w:history="1">
        <w:r w:rsidR="00443574" w:rsidRPr="0068289D">
          <w:rPr>
            <w:rStyle w:val="Hyperlink"/>
            <w:szCs w:val="20"/>
          </w:rPr>
          <w:t>Resolution 11 (EC-76)</w:t>
        </w:r>
      </w:hyperlink>
      <w:r w:rsidR="00443574" w:rsidRPr="00BA361A">
        <w:rPr>
          <w:szCs w:val="20"/>
        </w:rPr>
        <w:t xml:space="preserve"> - </w:t>
      </w:r>
      <w:r w:rsidR="00443574" w:rsidRPr="00BA361A">
        <w:rPr>
          <w:b/>
          <w:i/>
          <w:szCs w:val="20"/>
        </w:rPr>
        <w:t>WMO Guide for NMHSs in support of national MHEW Procedures, Coordination Mechanisms, Systems and Services - Guide No. 1 – Tropical Cyclones</w:t>
      </w:r>
      <w:r w:rsidR="00443574" w:rsidRPr="00BA361A">
        <w:rPr>
          <w:szCs w:val="20"/>
        </w:rPr>
        <w:t xml:space="preserve">. Promotes and supports WMO Members prone to tropical cyclones to develop/establish their effective national disaster risk management and response coordination mechanisms, protocols and procedures. </w:t>
      </w:r>
    </w:p>
    <w:p w14:paraId="09610D9A" w14:textId="7677A464" w:rsidR="00D91383" w:rsidRPr="000B09B4" w:rsidRDefault="00422327" w:rsidP="00D91383">
      <w:pPr>
        <w:pStyle w:val="ListParagraph"/>
        <w:widowControl/>
        <w:rPr>
          <w:szCs w:val="20"/>
        </w:rPr>
      </w:pPr>
      <w:bookmarkStart w:id="1" w:name="_Hlk96329159"/>
      <w:r>
        <w:rPr>
          <w:szCs w:val="20"/>
        </w:rPr>
        <w:t xml:space="preserve">This task was tackled </w:t>
      </w:r>
      <w:r w:rsidR="00546DB6">
        <w:rPr>
          <w:szCs w:val="20"/>
        </w:rPr>
        <w:t xml:space="preserve">by </w:t>
      </w:r>
      <w:r w:rsidR="00D91383">
        <w:rPr>
          <w:rFonts w:eastAsia="Verdana" w:cs="Verdana"/>
          <w:bCs/>
          <w:kern w:val="0"/>
          <w:szCs w:val="20"/>
        </w:rPr>
        <w:t xml:space="preserve">SERCOM/SC-DRR </w:t>
      </w:r>
      <w:r w:rsidR="00D91383" w:rsidRPr="00B75265">
        <w:rPr>
          <w:b/>
          <w:bCs/>
          <w:szCs w:val="20"/>
        </w:rPr>
        <w:t>Expert Team – MHEWS Technical Guide (ET-MTG)</w:t>
      </w:r>
      <w:r w:rsidR="00D91383">
        <w:rPr>
          <w:szCs w:val="20"/>
        </w:rPr>
        <w:t>. It is published on the WMO e-library (</w:t>
      </w:r>
      <w:hyperlink r:id="rId26" w:history="1">
        <w:r w:rsidR="00D91383" w:rsidRPr="00294C79">
          <w:rPr>
            <w:rStyle w:val="Hyperlink"/>
            <w:szCs w:val="20"/>
          </w:rPr>
          <w:t>WMO Guide for National Meteorological and Hydrological Services in Support of National Multi</w:t>
        </w:r>
        <w:r w:rsidR="00D91383" w:rsidRPr="00294C79">
          <w:rPr>
            <w:rStyle w:val="Hyperlink"/>
            <w:szCs w:val="20"/>
          </w:rPr>
          <w:noBreakHyphen/>
          <w:t>hazard Early Warning Systems, Procedures, Coordination Mechanisms and Services - Guide No. 1 – Tropical Cyclones - WMO-No. 1339</w:t>
        </w:r>
      </w:hyperlink>
      <w:r w:rsidR="00D91383">
        <w:rPr>
          <w:szCs w:val="20"/>
        </w:rPr>
        <w:t xml:space="preserve">). </w:t>
      </w:r>
      <w:r w:rsidR="00D91383">
        <w:rPr>
          <w:szCs w:val="20"/>
        </w:rPr>
        <w:br/>
        <w:t>Furthermore, ET-MTG has developed an Implementation Plan</w:t>
      </w:r>
      <w:r w:rsidR="00D91383" w:rsidRPr="00166883">
        <w:rPr>
          <w:szCs w:val="20"/>
        </w:rPr>
        <w:t>.</w:t>
      </w:r>
      <w:bookmarkEnd w:id="1"/>
    </w:p>
    <w:p w14:paraId="2FC634CE" w14:textId="77777777" w:rsidR="00443574" w:rsidRPr="00B4118B" w:rsidRDefault="00443574" w:rsidP="00BC6B9E">
      <w:pPr>
        <w:pStyle w:val="Heading3"/>
        <w:numPr>
          <w:ilvl w:val="0"/>
          <w:numId w:val="34"/>
        </w:numPr>
        <w:rPr>
          <w:szCs w:val="20"/>
        </w:rPr>
      </w:pPr>
      <w:r w:rsidRPr="00BC6B9E">
        <w:t>WMO Coordination Mechanism – authoritative information for the humanitarian</w:t>
      </w:r>
      <w:r w:rsidRPr="00B4118B">
        <w:rPr>
          <w:szCs w:val="20"/>
        </w:rPr>
        <w:t xml:space="preserve"> agencies</w:t>
      </w:r>
    </w:p>
    <w:p w14:paraId="61E4A2AB" w14:textId="2DBF7FFE" w:rsidR="00443574" w:rsidRPr="009647FA" w:rsidRDefault="00000000" w:rsidP="009647FA">
      <w:pPr>
        <w:pStyle w:val="ListParagraph"/>
        <w:widowControl/>
        <w:tabs>
          <w:tab w:val="left" w:pos="0"/>
        </w:tabs>
        <w:ind w:right="-1"/>
        <w:rPr>
          <w:rFonts w:eastAsia="Verdana" w:cs="Verdana"/>
          <w:bCs/>
          <w:kern w:val="0"/>
          <w:szCs w:val="20"/>
        </w:rPr>
      </w:pPr>
      <w:hyperlink r:id="rId27" w:history="1">
        <w:r w:rsidR="00443574" w:rsidRPr="00443574">
          <w:rPr>
            <w:rStyle w:val="Hyperlink"/>
            <w:szCs w:val="20"/>
            <w:lang w:val="en-GB"/>
          </w:rPr>
          <w:t xml:space="preserve">Resolution </w:t>
        </w:r>
      </w:hyperlink>
      <w:hyperlink r:id="rId28" w:history="1">
        <w:r w:rsidR="00443574" w:rsidRPr="00443574">
          <w:rPr>
            <w:rStyle w:val="Hyperlink"/>
            <w:szCs w:val="20"/>
          </w:rPr>
          <w:t xml:space="preserve">14 </w:t>
        </w:r>
      </w:hyperlink>
      <w:hyperlink r:id="rId29" w:history="1">
        <w:r w:rsidR="00443574" w:rsidRPr="00443574">
          <w:rPr>
            <w:rStyle w:val="Hyperlink"/>
            <w:szCs w:val="20"/>
            <w:lang w:val="en-GB"/>
          </w:rPr>
          <w:t>(EC-76</w:t>
        </w:r>
        <w:r w:rsidR="00443574" w:rsidRPr="00443574">
          <w:rPr>
            <w:rStyle w:val="Hyperlink"/>
            <w:szCs w:val="20"/>
          </w:rPr>
          <w:t>, February 2023</w:t>
        </w:r>
        <w:r w:rsidR="00443574" w:rsidRPr="00443574">
          <w:rPr>
            <w:rStyle w:val="Hyperlink"/>
            <w:szCs w:val="20"/>
            <w:lang w:val="en-GB"/>
          </w:rPr>
          <w:t>)</w:t>
        </w:r>
      </w:hyperlink>
      <w:hyperlink r:id="rId30" w:history="1">
        <w:r w:rsidR="00443574" w:rsidRPr="00443574">
          <w:rPr>
            <w:rStyle w:val="Hyperlink"/>
            <w:szCs w:val="20"/>
          </w:rPr>
          <w:t xml:space="preserve"> </w:t>
        </w:r>
      </w:hyperlink>
      <w:r w:rsidR="00443574" w:rsidRPr="00443574">
        <w:rPr>
          <w:szCs w:val="20"/>
        </w:rPr>
        <w:t>-</w:t>
      </w:r>
      <w:r w:rsidR="00443574" w:rsidRPr="00443574">
        <w:rPr>
          <w:b/>
          <w:bCs/>
          <w:i/>
          <w:iCs/>
          <w:szCs w:val="20"/>
          <w:lang w:val="en-GB"/>
        </w:rPr>
        <w:t>WMO Coordination Mechanism Implementation Plan</w:t>
      </w:r>
      <w:r w:rsidR="00443574" w:rsidRPr="00443574">
        <w:rPr>
          <w:b/>
          <w:bCs/>
          <w:i/>
          <w:iCs/>
          <w:szCs w:val="20"/>
        </w:rPr>
        <w:t xml:space="preserve">. </w:t>
      </w:r>
      <w:r w:rsidR="00443574" w:rsidRPr="00443574">
        <w:rPr>
          <w:szCs w:val="20"/>
        </w:rPr>
        <w:t>Facilitates the access to meteorological, hydrological, climate information and data for UN &amp; humanitarian agencies</w:t>
      </w:r>
      <w:r w:rsidR="009647FA">
        <w:rPr>
          <w:szCs w:val="20"/>
        </w:rPr>
        <w:t>.</w:t>
      </w:r>
    </w:p>
    <w:p w14:paraId="1B41602D" w14:textId="0D077939" w:rsidR="00551E1F" w:rsidRPr="005A26C8" w:rsidRDefault="00000000" w:rsidP="009647FA">
      <w:pPr>
        <w:pStyle w:val="ListParagraph"/>
        <w:widowControl/>
        <w:tabs>
          <w:tab w:val="left" w:pos="0"/>
        </w:tabs>
        <w:ind w:right="-1"/>
        <w:rPr>
          <w:rFonts w:eastAsia="Verdana" w:cs="Verdana"/>
          <w:bCs/>
          <w:kern w:val="0"/>
          <w:szCs w:val="20"/>
        </w:rPr>
      </w:pPr>
      <w:hyperlink r:id="rId31" w:history="1">
        <w:r w:rsidR="00551E1F" w:rsidRPr="00443574">
          <w:rPr>
            <w:rStyle w:val="Hyperlink"/>
            <w:szCs w:val="20"/>
          </w:rPr>
          <w:t>Decision 3 (EC-77)</w:t>
        </w:r>
      </w:hyperlink>
      <w:r w:rsidR="00551E1F" w:rsidRPr="00443574">
        <w:rPr>
          <w:szCs w:val="20"/>
        </w:rPr>
        <w:t xml:space="preserve"> – </w:t>
      </w:r>
      <w:r w:rsidR="00551E1F" w:rsidRPr="00443574">
        <w:rPr>
          <w:b/>
          <w:bCs/>
          <w:i/>
          <w:iCs/>
          <w:szCs w:val="20"/>
        </w:rPr>
        <w:t xml:space="preserve">Resource </w:t>
      </w:r>
      <w:proofErr w:type="spellStart"/>
      <w:r w:rsidR="00551E1F" w:rsidRPr="00443574">
        <w:rPr>
          <w:b/>
          <w:bCs/>
          <w:i/>
          <w:iCs/>
          <w:szCs w:val="20"/>
        </w:rPr>
        <w:t>Mobilisation</w:t>
      </w:r>
      <w:proofErr w:type="spellEnd"/>
      <w:r w:rsidR="00551E1F" w:rsidRPr="00443574">
        <w:rPr>
          <w:b/>
          <w:bCs/>
          <w:i/>
          <w:iCs/>
          <w:szCs w:val="20"/>
        </w:rPr>
        <w:t xml:space="preserve"> P</w:t>
      </w:r>
      <w:r w:rsidR="00551E1F" w:rsidRPr="00443574">
        <w:rPr>
          <w:b/>
          <w:bCs/>
          <w:i/>
          <w:iCs/>
          <w:szCs w:val="20"/>
          <w:lang w:val="en-GB"/>
        </w:rPr>
        <w:t>l</w:t>
      </w:r>
      <w:proofErr w:type="spellStart"/>
      <w:r w:rsidR="00551E1F" w:rsidRPr="00443574">
        <w:rPr>
          <w:b/>
          <w:bCs/>
          <w:i/>
          <w:iCs/>
          <w:szCs w:val="20"/>
        </w:rPr>
        <w:t>an</w:t>
      </w:r>
      <w:proofErr w:type="spellEnd"/>
      <w:r w:rsidR="00551E1F" w:rsidRPr="00443574">
        <w:rPr>
          <w:b/>
          <w:bCs/>
          <w:i/>
          <w:iCs/>
          <w:szCs w:val="20"/>
        </w:rPr>
        <w:t xml:space="preserve"> for the WCM - </w:t>
      </w:r>
      <w:r w:rsidR="00551E1F" w:rsidRPr="00443574">
        <w:rPr>
          <w:szCs w:val="20"/>
        </w:rPr>
        <w:t>Resource mobilization plan was noted and a trust fund to support the WCM activities was created. SG to, inter alia, develop and maintain linkages between NMHSs with the UN and other humanitarian agencies and allocate the necessary resources to manage the WCM</w:t>
      </w:r>
      <w:r w:rsidR="00443574" w:rsidRPr="00443574">
        <w:rPr>
          <w:szCs w:val="20"/>
        </w:rPr>
        <w:t>.</w:t>
      </w:r>
      <w:r w:rsidR="005A26C8">
        <w:rPr>
          <w:szCs w:val="20"/>
        </w:rPr>
        <w:t xml:space="preserve"> </w:t>
      </w:r>
      <w:r w:rsidR="005A26C8">
        <w:t xml:space="preserve">A </w:t>
      </w:r>
      <w:hyperlink r:id="rId32" w:history="1">
        <w:hyperlink r:id="rId33" w:history="1">
          <w:r w:rsidR="005A26C8" w:rsidRPr="3C2FCEA6">
            <w:rPr>
              <w:rStyle w:val="Hyperlink"/>
            </w:rPr>
            <w:t>Circular letter</w:t>
          </w:r>
        </w:hyperlink>
      </w:hyperlink>
      <w:r w:rsidR="005A26C8">
        <w:t xml:space="preserve"> requesting in-kind and/or financial contributions to the </w:t>
      </w:r>
      <w:r w:rsidR="005A26C8" w:rsidRPr="0015279C">
        <w:t>WCM</w:t>
      </w:r>
      <w:r w:rsidR="005A26C8">
        <w:t xml:space="preserve"> sent to Members in Sep</w:t>
      </w:r>
      <w:r w:rsidR="005A26C8" w:rsidRPr="0015279C">
        <w:t>tember</w:t>
      </w:r>
      <w:r w:rsidR="005A26C8">
        <w:t xml:space="preserve"> 2023. In-kind and financial contributions confirmed from 6 Members but more support is needed.</w:t>
      </w:r>
    </w:p>
    <w:p w14:paraId="73EC2F91" w14:textId="57C58606" w:rsidR="00796C72" w:rsidRPr="00B75265" w:rsidRDefault="00AD06DB" w:rsidP="005E0054">
      <w:pPr>
        <w:pStyle w:val="ListParagraph"/>
        <w:widowControl/>
        <w:numPr>
          <w:ilvl w:val="1"/>
          <w:numId w:val="28"/>
        </w:numPr>
        <w:ind w:left="0" w:firstLine="0"/>
        <w:rPr>
          <w:rFonts w:eastAsia="Verdana" w:cs="Verdana"/>
          <w:bCs/>
          <w:kern w:val="0"/>
          <w:szCs w:val="20"/>
        </w:rPr>
      </w:pPr>
      <w:bookmarkStart w:id="2" w:name="_Hlk96328268"/>
      <w:r w:rsidRPr="005E0054">
        <w:rPr>
          <w:rFonts w:eastAsia="Verdana" w:cs="Verdana"/>
          <w:bCs/>
          <w:kern w:val="0"/>
          <w:szCs w:val="20"/>
        </w:rPr>
        <w:t>T</w:t>
      </w:r>
      <w:r w:rsidRPr="005E0054">
        <w:rPr>
          <w:rFonts w:eastAsia="Verdana" w:cs="Verdana"/>
          <w:bCs/>
          <w:kern w:val="0"/>
          <w:szCs w:val="20"/>
          <w:lang w:val="en-GB"/>
        </w:rPr>
        <w:t xml:space="preserve">he </w:t>
      </w:r>
      <w:r w:rsidRPr="005E0054">
        <w:rPr>
          <w:rFonts w:eastAsia="Verdana" w:cs="Verdana"/>
          <w:bCs/>
          <w:kern w:val="0"/>
          <w:szCs w:val="20"/>
        </w:rPr>
        <w:t>Committee</w:t>
      </w:r>
      <w:r w:rsidRPr="005E0054">
        <w:rPr>
          <w:rFonts w:eastAsia="Verdana" w:cs="Verdana"/>
          <w:bCs/>
          <w:kern w:val="0"/>
          <w:szCs w:val="20"/>
          <w:lang w:val="en-GB"/>
        </w:rPr>
        <w:t xml:space="preserve"> was informed </w:t>
      </w:r>
      <w:r w:rsidRPr="005E0054">
        <w:rPr>
          <w:rFonts w:eastAsia="Verdana" w:cs="Verdana"/>
          <w:bCs/>
          <w:kern w:val="0"/>
          <w:szCs w:val="20"/>
        </w:rPr>
        <w:t xml:space="preserve">of the activities of the </w:t>
      </w:r>
      <w:r w:rsidRPr="00B75265">
        <w:rPr>
          <w:rFonts w:eastAsia="Verdana" w:cs="Verdana"/>
          <w:b/>
          <w:kern w:val="0"/>
          <w:szCs w:val="20"/>
        </w:rPr>
        <w:t>Advisory Group on Tropical Cyclones</w:t>
      </w:r>
      <w:r w:rsidR="009D6EC2" w:rsidRPr="005E0054">
        <w:rPr>
          <w:rFonts w:eastAsia="Verdana" w:cs="Verdana"/>
          <w:bCs/>
          <w:kern w:val="0"/>
          <w:szCs w:val="20"/>
        </w:rPr>
        <w:t xml:space="preserve">, SERCOM/SC-DRR subsidiary body, </w:t>
      </w:r>
      <w:r w:rsidR="005E0054" w:rsidRPr="005E0054">
        <w:rPr>
          <w:rFonts w:eastAsia="Verdana" w:cs="Verdana"/>
          <w:bCs/>
          <w:kern w:val="0"/>
          <w:szCs w:val="20"/>
        </w:rPr>
        <w:t>in charge of coordinating the global component of the TCP</w:t>
      </w:r>
      <w:r w:rsidR="00B75265">
        <w:rPr>
          <w:rFonts w:eastAsia="Verdana" w:cs="Verdana"/>
          <w:bCs/>
          <w:kern w:val="0"/>
          <w:szCs w:val="20"/>
        </w:rPr>
        <w:t xml:space="preserve">. </w:t>
      </w:r>
      <w:r w:rsidR="00796C72" w:rsidRPr="00B75265">
        <w:rPr>
          <w:rFonts w:eastAsia="Verdana" w:cs="Verdana"/>
          <w:bCs/>
          <w:kern w:val="0"/>
          <w:szCs w:val="20"/>
        </w:rPr>
        <w:t xml:space="preserve">The </w:t>
      </w:r>
      <w:hyperlink r:id="rId34" w:history="1">
        <w:r w:rsidR="00796C72" w:rsidRPr="00B75265">
          <w:rPr>
            <w:rStyle w:val="Hyperlink"/>
            <w:rFonts w:eastAsia="Verdana" w:cs="Verdana"/>
            <w:bCs/>
            <w:kern w:val="0"/>
            <w:szCs w:val="20"/>
          </w:rPr>
          <w:t>Advisory Group on Tropical Cyclone</w:t>
        </w:r>
      </w:hyperlink>
      <w:r w:rsidR="00796C72" w:rsidRPr="00B75265">
        <w:rPr>
          <w:rFonts w:eastAsia="Verdana" w:cs="Verdana"/>
          <w:bCs/>
          <w:kern w:val="0"/>
          <w:szCs w:val="20"/>
        </w:rPr>
        <w:t xml:space="preserve"> (AG-TC) </w:t>
      </w:r>
      <w:r w:rsidR="006A44DA" w:rsidRPr="00B75265">
        <w:rPr>
          <w:rFonts w:eastAsia="Verdana" w:cs="Verdana"/>
          <w:bCs/>
          <w:kern w:val="0"/>
          <w:szCs w:val="20"/>
        </w:rPr>
        <w:t xml:space="preserve">has conducted its fifth meeting </w:t>
      </w:r>
      <w:r w:rsidR="00191A3A" w:rsidRPr="00B75265">
        <w:rPr>
          <w:rFonts w:eastAsia="Verdana" w:cs="Verdana"/>
          <w:bCs/>
          <w:kern w:val="0"/>
          <w:szCs w:val="20"/>
        </w:rPr>
        <w:t xml:space="preserve">(AG-TC-5) </w:t>
      </w:r>
      <w:r w:rsidR="006A44DA" w:rsidRPr="00B75265">
        <w:rPr>
          <w:rFonts w:eastAsia="Verdana" w:cs="Verdana"/>
          <w:bCs/>
          <w:kern w:val="0"/>
          <w:szCs w:val="20"/>
        </w:rPr>
        <w:t xml:space="preserve">from 12 to 14 December </w:t>
      </w:r>
      <w:r w:rsidR="00191A3A" w:rsidRPr="00B75265">
        <w:rPr>
          <w:rFonts w:eastAsia="Verdana" w:cs="Verdana"/>
          <w:bCs/>
          <w:kern w:val="0"/>
          <w:szCs w:val="20"/>
        </w:rPr>
        <w:t xml:space="preserve">2023. </w:t>
      </w:r>
      <w:r w:rsidR="00796C72" w:rsidRPr="00B75265">
        <w:rPr>
          <w:rFonts w:eastAsia="Verdana" w:cs="Verdana"/>
          <w:bCs/>
          <w:kern w:val="0"/>
          <w:szCs w:val="20"/>
        </w:rPr>
        <w:t>The AG-TC meetings addressed several important issues with recommendations</w:t>
      </w:r>
      <w:r w:rsidR="00D85190" w:rsidRPr="00B75265">
        <w:rPr>
          <w:rFonts w:eastAsia="Verdana" w:cs="Verdana"/>
          <w:bCs/>
          <w:kern w:val="0"/>
          <w:szCs w:val="20"/>
        </w:rPr>
        <w:t>,</w:t>
      </w:r>
      <w:r w:rsidR="00796C72" w:rsidRPr="00B75265">
        <w:rPr>
          <w:rFonts w:eastAsia="Verdana" w:cs="Verdana"/>
          <w:bCs/>
          <w:kern w:val="0"/>
          <w:szCs w:val="20"/>
        </w:rPr>
        <w:t xml:space="preserve"> as follows:</w:t>
      </w:r>
    </w:p>
    <w:p w14:paraId="7654673A" w14:textId="00FAB002" w:rsidR="00191A3A" w:rsidRDefault="00191A3A" w:rsidP="00191A3A">
      <w:pPr>
        <w:pStyle w:val="ListParagraph"/>
        <w:widowControl/>
        <w:numPr>
          <w:ilvl w:val="0"/>
          <w:numId w:val="22"/>
        </w:numPr>
        <w:tabs>
          <w:tab w:val="left" w:pos="1134"/>
        </w:tabs>
        <w:spacing w:before="60" w:after="60"/>
        <w:jc w:val="both"/>
        <w:rPr>
          <w:rFonts w:eastAsia="Verdana" w:cs="Verdana"/>
          <w:bCs/>
          <w:kern w:val="0"/>
          <w:szCs w:val="20"/>
        </w:rPr>
      </w:pPr>
      <w:r w:rsidRPr="00AC6FB5">
        <w:rPr>
          <w:rFonts w:eastAsia="Verdana" w:cs="Verdana"/>
          <w:bCs/>
          <w:kern w:val="0"/>
          <w:szCs w:val="20"/>
        </w:rPr>
        <w:t xml:space="preserve">WMO </w:t>
      </w:r>
      <w:r>
        <w:rPr>
          <w:rFonts w:eastAsia="Verdana" w:cs="Verdana"/>
          <w:bCs/>
          <w:kern w:val="0"/>
          <w:szCs w:val="20"/>
        </w:rPr>
        <w:t>WIPPS</w:t>
      </w:r>
      <w:r w:rsidRPr="00AC6FB5">
        <w:rPr>
          <w:rFonts w:eastAsia="Verdana" w:cs="Verdana"/>
          <w:bCs/>
          <w:kern w:val="0"/>
          <w:szCs w:val="20"/>
        </w:rPr>
        <w:t xml:space="preserve"> centers’ compliance review.</w:t>
      </w:r>
      <w:r w:rsidR="00D85190">
        <w:rPr>
          <w:rFonts w:eastAsia="Verdana" w:cs="Verdana"/>
          <w:bCs/>
          <w:kern w:val="0"/>
          <w:szCs w:val="20"/>
        </w:rPr>
        <w:t xml:space="preserve"> </w:t>
      </w:r>
      <w:r>
        <w:rPr>
          <w:rFonts w:eastAsia="Verdana" w:cs="Verdana"/>
          <w:bCs/>
          <w:kern w:val="0"/>
          <w:szCs w:val="20"/>
        </w:rPr>
        <w:t>One center has been reviewed</w:t>
      </w:r>
      <w:r w:rsidR="00D85190">
        <w:rPr>
          <w:rFonts w:eastAsia="Verdana" w:cs="Verdana"/>
          <w:bCs/>
          <w:kern w:val="0"/>
          <w:szCs w:val="20"/>
        </w:rPr>
        <w:t xml:space="preserve"> in 2023</w:t>
      </w:r>
      <w:r w:rsidR="0032346F">
        <w:rPr>
          <w:rFonts w:eastAsia="Verdana" w:cs="Verdana"/>
          <w:bCs/>
          <w:kern w:val="0"/>
          <w:szCs w:val="20"/>
        </w:rPr>
        <w:t xml:space="preserve">. The activity “Tropical Cyclone forecasting, including marine-related hazards” </w:t>
      </w:r>
      <w:r w:rsidR="001C583F">
        <w:rPr>
          <w:rFonts w:eastAsia="Verdana" w:cs="Verdana"/>
          <w:bCs/>
          <w:kern w:val="0"/>
          <w:szCs w:val="20"/>
        </w:rPr>
        <w:t xml:space="preserve">is planned to </w:t>
      </w:r>
      <w:r w:rsidR="00D85190">
        <w:rPr>
          <w:rFonts w:eastAsia="Verdana" w:cs="Verdana"/>
          <w:bCs/>
          <w:kern w:val="0"/>
          <w:szCs w:val="20"/>
        </w:rPr>
        <w:t>be fully reviewed by the end of 2025 in order to be submitted to INFCOM-4 (Q2 2026).</w:t>
      </w:r>
      <w:r w:rsidR="0032346F">
        <w:rPr>
          <w:rFonts w:eastAsia="Verdana" w:cs="Verdana"/>
          <w:bCs/>
          <w:kern w:val="0"/>
          <w:szCs w:val="20"/>
        </w:rPr>
        <w:t xml:space="preserve"> </w:t>
      </w:r>
    </w:p>
    <w:p w14:paraId="7306DD2C" w14:textId="2CC99C0D" w:rsidR="00CE1A67" w:rsidRPr="00CE1A67" w:rsidRDefault="00CE1A67" w:rsidP="00CE1A67">
      <w:pPr>
        <w:pStyle w:val="ListParagraph"/>
        <w:widowControl/>
        <w:numPr>
          <w:ilvl w:val="0"/>
          <w:numId w:val="22"/>
        </w:numPr>
        <w:tabs>
          <w:tab w:val="left" w:pos="1134"/>
        </w:tabs>
        <w:spacing w:before="60" w:after="60"/>
        <w:jc w:val="both"/>
        <w:rPr>
          <w:rFonts w:eastAsia="Verdana" w:cs="Verdana"/>
          <w:bCs/>
          <w:kern w:val="0"/>
          <w:szCs w:val="20"/>
        </w:rPr>
      </w:pPr>
      <w:r w:rsidRPr="00AC6FB5">
        <w:rPr>
          <w:rFonts w:eastAsia="Verdana" w:cs="Verdana"/>
          <w:bCs/>
          <w:kern w:val="0"/>
          <w:szCs w:val="20"/>
        </w:rPr>
        <w:t>Tropical Cyclone Forecaster Competency</w:t>
      </w:r>
      <w:r>
        <w:rPr>
          <w:rFonts w:eastAsia="Verdana" w:cs="Verdana"/>
          <w:bCs/>
          <w:kern w:val="0"/>
          <w:szCs w:val="20"/>
        </w:rPr>
        <w:t>.</w:t>
      </w:r>
      <w:r w:rsidRPr="00AC6FB5">
        <w:rPr>
          <w:rFonts w:eastAsia="Verdana" w:cs="Verdana"/>
          <w:bCs/>
          <w:kern w:val="0"/>
          <w:szCs w:val="20"/>
        </w:rPr>
        <w:t xml:space="preserve"> </w:t>
      </w:r>
      <w:r w:rsidRPr="00CE1A67">
        <w:rPr>
          <w:rFonts w:eastAsia="Verdana" w:cs="Verdana"/>
          <w:bCs/>
          <w:kern w:val="0"/>
          <w:szCs w:val="20"/>
        </w:rPr>
        <w:t>As requested by EC-76</w:t>
      </w:r>
      <w:r w:rsidR="00240F42">
        <w:rPr>
          <w:rFonts w:eastAsia="Verdana" w:cs="Verdana"/>
          <w:bCs/>
          <w:kern w:val="0"/>
          <w:szCs w:val="20"/>
        </w:rPr>
        <w:t xml:space="preserve"> AG-TC</w:t>
      </w:r>
      <w:r w:rsidRPr="00CE1A67">
        <w:rPr>
          <w:rFonts w:eastAsia="Verdana" w:cs="Verdana"/>
          <w:bCs/>
          <w:kern w:val="0"/>
          <w:szCs w:val="20"/>
        </w:rPr>
        <w:t xml:space="preserve"> c</w:t>
      </w:r>
      <w:proofErr w:type="spellStart"/>
      <w:r w:rsidRPr="00CE1A67">
        <w:rPr>
          <w:rFonts w:eastAsia="Verdana" w:cs="Verdana"/>
          <w:bCs/>
          <w:kern w:val="0"/>
          <w:szCs w:val="20"/>
          <w:lang w:val="en-GB"/>
        </w:rPr>
        <w:t>onsolidat</w:t>
      </w:r>
      <w:proofErr w:type="spellEnd"/>
      <w:r w:rsidR="00240F42">
        <w:rPr>
          <w:rFonts w:eastAsia="Verdana" w:cs="Verdana"/>
          <w:bCs/>
          <w:kern w:val="0"/>
          <w:szCs w:val="20"/>
        </w:rPr>
        <w:t>ed</w:t>
      </w:r>
      <w:r w:rsidRPr="00CE1A67">
        <w:rPr>
          <w:rFonts w:eastAsia="Verdana" w:cs="Verdana"/>
          <w:bCs/>
          <w:kern w:val="0"/>
          <w:szCs w:val="20"/>
          <w:lang w:val="en-GB"/>
        </w:rPr>
        <w:t xml:space="preserve"> the five regional Tropical Cyclone Forecasting competency frameworks into a single framework</w:t>
      </w:r>
      <w:r w:rsidR="00240F42">
        <w:rPr>
          <w:rFonts w:eastAsia="Verdana" w:cs="Verdana"/>
          <w:bCs/>
          <w:kern w:val="0"/>
          <w:szCs w:val="20"/>
        </w:rPr>
        <w:t>, t</w:t>
      </w:r>
      <w:r w:rsidRPr="00CE1A67">
        <w:rPr>
          <w:rFonts w:eastAsia="Verdana" w:cs="Verdana"/>
          <w:bCs/>
          <w:kern w:val="0"/>
          <w:szCs w:val="20"/>
        </w:rPr>
        <w:t xml:space="preserve">o be added into the </w:t>
      </w:r>
      <w:hyperlink r:id="rId35" w:history="1">
        <w:r w:rsidRPr="00CE1A67">
          <w:rPr>
            <w:rStyle w:val="Hyperlink"/>
            <w:rFonts w:eastAsia="Verdana" w:cs="Verdana"/>
            <w:bCs/>
            <w:kern w:val="0"/>
            <w:szCs w:val="20"/>
          </w:rPr>
          <w:t>Compendium of WMO Competency Frameworks</w:t>
        </w:r>
      </w:hyperlink>
      <w:r w:rsidR="00240F42">
        <w:rPr>
          <w:rFonts w:eastAsia="Verdana" w:cs="Verdana"/>
          <w:bCs/>
          <w:kern w:val="0"/>
          <w:szCs w:val="20"/>
        </w:rPr>
        <w:t xml:space="preserve">. This is submitted to </w:t>
      </w:r>
      <w:r w:rsidRPr="00CE1A67">
        <w:rPr>
          <w:rFonts w:eastAsia="Verdana" w:cs="Verdana"/>
          <w:bCs/>
          <w:kern w:val="0"/>
          <w:szCs w:val="20"/>
        </w:rPr>
        <w:t>SERCOM-3</w:t>
      </w:r>
      <w:r w:rsidR="00240F42">
        <w:rPr>
          <w:rFonts w:eastAsia="Verdana" w:cs="Verdana"/>
          <w:bCs/>
          <w:kern w:val="0"/>
          <w:szCs w:val="20"/>
        </w:rPr>
        <w:t>.</w:t>
      </w:r>
    </w:p>
    <w:p w14:paraId="1F090D70" w14:textId="5FC9D1D6" w:rsidR="00191A3A" w:rsidRPr="00AC6FB5" w:rsidRDefault="00191A3A" w:rsidP="00191A3A">
      <w:pPr>
        <w:pStyle w:val="ListParagraph"/>
        <w:widowControl/>
        <w:numPr>
          <w:ilvl w:val="0"/>
          <w:numId w:val="22"/>
        </w:numPr>
        <w:tabs>
          <w:tab w:val="left" w:pos="1134"/>
        </w:tabs>
        <w:spacing w:before="60" w:after="60"/>
        <w:jc w:val="both"/>
        <w:rPr>
          <w:rFonts w:eastAsia="Verdana" w:cs="Verdana"/>
          <w:bCs/>
          <w:kern w:val="0"/>
          <w:szCs w:val="20"/>
        </w:rPr>
      </w:pPr>
      <w:r w:rsidRPr="00AC6FB5">
        <w:rPr>
          <w:rFonts w:eastAsia="Verdana" w:cs="Verdana"/>
          <w:bCs/>
          <w:kern w:val="0"/>
          <w:szCs w:val="20"/>
        </w:rPr>
        <w:t>WMO Coordination Mechanism (WCM) and the Weather4UN project</w:t>
      </w:r>
      <w:r w:rsidR="00DD475D">
        <w:rPr>
          <w:rFonts w:eastAsia="Verdana" w:cs="Verdana"/>
          <w:bCs/>
          <w:kern w:val="0"/>
          <w:szCs w:val="20"/>
        </w:rPr>
        <w:t xml:space="preserve"> for Huma</w:t>
      </w:r>
      <w:r w:rsidR="00401546">
        <w:rPr>
          <w:rFonts w:eastAsia="Verdana" w:cs="Verdana"/>
          <w:bCs/>
          <w:kern w:val="0"/>
          <w:szCs w:val="20"/>
        </w:rPr>
        <w:t>nitarian Agencies</w:t>
      </w:r>
      <w:r>
        <w:rPr>
          <w:rFonts w:eastAsia="Verdana" w:cs="Verdana"/>
          <w:bCs/>
          <w:kern w:val="0"/>
          <w:szCs w:val="20"/>
        </w:rPr>
        <w:t>.</w:t>
      </w:r>
    </w:p>
    <w:p w14:paraId="395554C9" w14:textId="77777777" w:rsidR="00191A3A" w:rsidRPr="00AC6FB5" w:rsidRDefault="00191A3A" w:rsidP="00191A3A">
      <w:pPr>
        <w:pStyle w:val="ListParagraph"/>
        <w:widowControl/>
        <w:numPr>
          <w:ilvl w:val="0"/>
          <w:numId w:val="22"/>
        </w:numPr>
        <w:tabs>
          <w:tab w:val="left" w:pos="1134"/>
        </w:tabs>
        <w:spacing w:before="60" w:after="60"/>
        <w:jc w:val="both"/>
        <w:rPr>
          <w:rFonts w:eastAsia="Verdana" w:cs="Verdana"/>
          <w:bCs/>
          <w:kern w:val="0"/>
          <w:szCs w:val="20"/>
        </w:rPr>
      </w:pPr>
      <w:r w:rsidRPr="00AC6FB5">
        <w:rPr>
          <w:rFonts w:eastAsia="Verdana" w:cs="Verdana"/>
          <w:bCs/>
          <w:kern w:val="0"/>
          <w:szCs w:val="20"/>
        </w:rPr>
        <w:t>Tropical Cyclone - Probabilistic Forecast Products (TC-PFP) Project</w:t>
      </w:r>
      <w:r>
        <w:rPr>
          <w:rFonts w:eastAsia="Verdana" w:cs="Verdana"/>
          <w:bCs/>
          <w:kern w:val="0"/>
          <w:szCs w:val="20"/>
        </w:rPr>
        <w:t>.</w:t>
      </w:r>
    </w:p>
    <w:p w14:paraId="19A2675B" w14:textId="77777777" w:rsidR="00191A3A" w:rsidRPr="00AC6FB5" w:rsidRDefault="00191A3A" w:rsidP="00191A3A">
      <w:pPr>
        <w:pStyle w:val="ListParagraph"/>
        <w:widowControl/>
        <w:numPr>
          <w:ilvl w:val="0"/>
          <w:numId w:val="22"/>
        </w:numPr>
        <w:tabs>
          <w:tab w:val="left" w:pos="1134"/>
        </w:tabs>
        <w:spacing w:before="60" w:after="60"/>
        <w:jc w:val="both"/>
        <w:rPr>
          <w:rFonts w:eastAsia="Verdana" w:cs="Verdana"/>
          <w:bCs/>
          <w:kern w:val="0"/>
          <w:szCs w:val="20"/>
        </w:rPr>
      </w:pPr>
      <w:r>
        <w:rPr>
          <w:rFonts w:eastAsia="Verdana" w:cs="Verdana"/>
          <w:bCs/>
          <w:kern w:val="0"/>
          <w:szCs w:val="20"/>
        </w:rPr>
        <w:lastRenderedPageBreak/>
        <w:t>NWP Requirements to the</w:t>
      </w:r>
      <w:r w:rsidRPr="00AC6FB5">
        <w:rPr>
          <w:rFonts w:eastAsia="Verdana" w:cs="Verdana"/>
          <w:bCs/>
          <w:kern w:val="0"/>
          <w:szCs w:val="20"/>
        </w:rPr>
        <w:t xml:space="preserve"> </w:t>
      </w:r>
      <w:r>
        <w:rPr>
          <w:rFonts w:eastAsia="Verdana" w:cs="Verdana"/>
          <w:bCs/>
          <w:kern w:val="0"/>
          <w:szCs w:val="20"/>
        </w:rPr>
        <w:t>WIPPS Manual</w:t>
      </w:r>
      <w:r w:rsidRPr="00AC6FB5">
        <w:rPr>
          <w:rFonts w:eastAsia="Verdana" w:cs="Verdana"/>
          <w:bCs/>
          <w:kern w:val="0"/>
          <w:szCs w:val="20"/>
        </w:rPr>
        <w:t xml:space="preserve"> </w:t>
      </w:r>
      <w:r>
        <w:rPr>
          <w:rFonts w:eastAsia="Verdana" w:cs="Verdana"/>
          <w:bCs/>
          <w:kern w:val="0"/>
          <w:szCs w:val="20"/>
        </w:rPr>
        <w:t xml:space="preserve">related </w:t>
      </w:r>
      <w:r w:rsidRPr="00AC6FB5">
        <w:rPr>
          <w:rFonts w:eastAsia="Verdana" w:cs="Verdana"/>
          <w:bCs/>
          <w:kern w:val="0"/>
          <w:szCs w:val="20"/>
        </w:rPr>
        <w:t xml:space="preserve">on TC </w:t>
      </w:r>
      <w:r>
        <w:rPr>
          <w:rFonts w:eastAsia="Verdana" w:cs="Verdana"/>
          <w:bCs/>
          <w:kern w:val="0"/>
          <w:szCs w:val="20"/>
        </w:rPr>
        <w:t xml:space="preserve">products (Doc.7.2, </w:t>
      </w:r>
      <w:hyperlink r:id="rId36" w:history="1">
        <w:r w:rsidRPr="00E46564">
          <w:rPr>
            <w:rStyle w:val="Hyperlink"/>
            <w:rFonts w:eastAsia="Verdana" w:cs="Verdana"/>
            <w:bCs/>
            <w:kern w:val="0"/>
            <w:szCs w:val="20"/>
          </w:rPr>
          <w:t>SERCOM-3</w:t>
        </w:r>
      </w:hyperlink>
      <w:r>
        <w:rPr>
          <w:rFonts w:eastAsia="Verdana" w:cs="Verdana"/>
          <w:bCs/>
          <w:kern w:val="0"/>
          <w:szCs w:val="20"/>
        </w:rPr>
        <w:t>, 4-7 March 2024) to convey those requirements to INFCOM-3, April 2024).</w:t>
      </w:r>
    </w:p>
    <w:p w14:paraId="6C952AE9" w14:textId="77777777" w:rsidR="001550DC" w:rsidRDefault="00191A3A" w:rsidP="004E175F">
      <w:pPr>
        <w:pStyle w:val="ListParagraph"/>
        <w:widowControl/>
        <w:numPr>
          <w:ilvl w:val="0"/>
          <w:numId w:val="22"/>
        </w:numPr>
        <w:tabs>
          <w:tab w:val="left" w:pos="1134"/>
        </w:tabs>
        <w:spacing w:before="60" w:after="60"/>
        <w:jc w:val="both"/>
        <w:rPr>
          <w:rFonts w:eastAsia="Verdana" w:cs="Verdana"/>
          <w:bCs/>
          <w:kern w:val="0"/>
          <w:szCs w:val="20"/>
        </w:rPr>
      </w:pPr>
      <w:r>
        <w:rPr>
          <w:rFonts w:eastAsia="Verdana" w:cs="Verdana"/>
          <w:bCs/>
          <w:kern w:val="0"/>
          <w:szCs w:val="20"/>
        </w:rPr>
        <w:t xml:space="preserve">Moving forward the recommendations by the </w:t>
      </w:r>
      <w:r w:rsidRPr="00AC6FB5">
        <w:rPr>
          <w:rFonts w:eastAsia="Verdana" w:cs="Verdana"/>
          <w:bCs/>
          <w:kern w:val="0"/>
          <w:szCs w:val="20"/>
        </w:rPr>
        <w:t>International Workshop on Tropical Cyclones – 10th session (IWTC-10</w:t>
      </w:r>
      <w:r>
        <w:rPr>
          <w:rFonts w:eastAsia="Verdana" w:cs="Verdana"/>
          <w:bCs/>
          <w:kern w:val="0"/>
          <w:szCs w:val="20"/>
        </w:rPr>
        <w:t>, 5-9 December 2022</w:t>
      </w:r>
      <w:r w:rsidRPr="00AC6FB5">
        <w:rPr>
          <w:rFonts w:eastAsia="Verdana" w:cs="Verdana"/>
          <w:bCs/>
          <w:kern w:val="0"/>
          <w:szCs w:val="20"/>
        </w:rPr>
        <w:t>)</w:t>
      </w:r>
      <w:r>
        <w:rPr>
          <w:rFonts w:eastAsia="Verdana" w:cs="Verdana"/>
          <w:bCs/>
          <w:kern w:val="0"/>
          <w:szCs w:val="20"/>
        </w:rPr>
        <w:t>.</w:t>
      </w:r>
      <w:r w:rsidRPr="00AC6FB5">
        <w:rPr>
          <w:rFonts w:eastAsia="Verdana" w:cs="Verdana"/>
          <w:bCs/>
          <w:kern w:val="0"/>
          <w:szCs w:val="20"/>
        </w:rPr>
        <w:t xml:space="preserve"> </w:t>
      </w:r>
    </w:p>
    <w:p w14:paraId="0663DAB7" w14:textId="627C6C8D" w:rsidR="00191A3A" w:rsidRPr="001550DC" w:rsidRDefault="00401546" w:rsidP="001550DC">
      <w:pPr>
        <w:pStyle w:val="ListParagraph"/>
        <w:widowControl/>
        <w:numPr>
          <w:ilvl w:val="1"/>
          <w:numId w:val="22"/>
        </w:numPr>
        <w:tabs>
          <w:tab w:val="left" w:pos="1134"/>
        </w:tabs>
        <w:spacing w:before="60" w:after="60"/>
        <w:jc w:val="both"/>
        <w:rPr>
          <w:rFonts w:eastAsia="Verdana" w:cs="Verdana"/>
          <w:bCs/>
          <w:kern w:val="0"/>
          <w:szCs w:val="20"/>
        </w:rPr>
      </w:pPr>
      <w:r>
        <w:rPr>
          <w:rFonts w:eastAsia="Verdana" w:cs="Verdana"/>
          <w:bCs/>
          <w:kern w:val="0"/>
          <w:szCs w:val="20"/>
        </w:rPr>
        <w:t>C</w:t>
      </w:r>
      <w:r w:rsidR="005261AC">
        <w:rPr>
          <w:rFonts w:eastAsia="Verdana" w:cs="Verdana"/>
          <w:bCs/>
          <w:kern w:val="0"/>
          <w:szCs w:val="20"/>
        </w:rPr>
        <w:t xml:space="preserve">ountries are encouraged to submit difficult </w:t>
      </w:r>
      <w:r w:rsidR="00DE41A9">
        <w:rPr>
          <w:rFonts w:eastAsia="Verdana" w:cs="Verdana"/>
          <w:bCs/>
          <w:kern w:val="0"/>
          <w:szCs w:val="20"/>
        </w:rPr>
        <w:t xml:space="preserve">TC </w:t>
      </w:r>
      <w:r w:rsidR="005261AC">
        <w:rPr>
          <w:rFonts w:eastAsia="Verdana" w:cs="Verdana"/>
          <w:bCs/>
          <w:kern w:val="0"/>
          <w:szCs w:val="20"/>
        </w:rPr>
        <w:t xml:space="preserve">cases </w:t>
      </w:r>
      <w:r w:rsidR="004E175F">
        <w:rPr>
          <w:rFonts w:eastAsia="Verdana" w:cs="Verdana"/>
          <w:bCs/>
          <w:kern w:val="0"/>
          <w:szCs w:val="20"/>
        </w:rPr>
        <w:t xml:space="preserve">for research purpose </w:t>
      </w:r>
      <w:r w:rsidR="00DE41A9">
        <w:rPr>
          <w:rFonts w:eastAsia="Verdana" w:cs="Verdana"/>
          <w:bCs/>
          <w:kern w:val="0"/>
          <w:szCs w:val="20"/>
        </w:rPr>
        <w:t xml:space="preserve">in the database located </w:t>
      </w:r>
      <w:r w:rsidR="005A5AF3">
        <w:rPr>
          <w:rFonts w:eastAsia="Verdana" w:cs="Verdana"/>
          <w:bCs/>
          <w:kern w:val="0"/>
          <w:szCs w:val="20"/>
        </w:rPr>
        <w:t>here (</w:t>
      </w:r>
      <w:r w:rsidR="005A5AF3" w:rsidRPr="00813255">
        <w:rPr>
          <w:rFonts w:eastAsia="Verdana" w:cs="Verdana"/>
          <w:bCs/>
          <w:kern w:val="0"/>
          <w:szCs w:val="20"/>
        </w:rPr>
        <w:t xml:space="preserve">https://severeweather.wmo.int/TCFW/) </w:t>
      </w:r>
      <w:r w:rsidR="005A5AF3">
        <w:rPr>
          <w:rFonts w:eastAsia="Verdana" w:cs="Verdana"/>
          <w:bCs/>
          <w:kern w:val="0"/>
          <w:szCs w:val="20"/>
        </w:rPr>
        <w:t>via their RSMC</w:t>
      </w:r>
      <w:r w:rsidR="00EE5FC0">
        <w:rPr>
          <w:rFonts w:eastAsia="Verdana" w:cs="Verdana"/>
          <w:bCs/>
          <w:kern w:val="0"/>
          <w:szCs w:val="20"/>
        </w:rPr>
        <w:t>.</w:t>
      </w:r>
      <w:r w:rsidR="001550DC">
        <w:rPr>
          <w:rFonts w:eastAsia="Verdana" w:cs="Verdana"/>
          <w:bCs/>
          <w:kern w:val="0"/>
          <w:szCs w:val="20"/>
        </w:rPr>
        <w:t xml:space="preserve"> </w:t>
      </w:r>
    </w:p>
    <w:p w14:paraId="042ECDB0" w14:textId="4DA39C39" w:rsidR="001550DC" w:rsidRPr="00AC6FB5" w:rsidRDefault="001550DC" w:rsidP="001550DC">
      <w:pPr>
        <w:pStyle w:val="ListParagraph"/>
        <w:widowControl/>
        <w:numPr>
          <w:ilvl w:val="1"/>
          <w:numId w:val="22"/>
        </w:numPr>
        <w:tabs>
          <w:tab w:val="left" w:pos="1134"/>
        </w:tabs>
        <w:spacing w:before="60" w:after="60"/>
        <w:jc w:val="both"/>
        <w:rPr>
          <w:rFonts w:eastAsia="Verdana" w:cs="Verdana"/>
          <w:bCs/>
          <w:kern w:val="0"/>
          <w:szCs w:val="20"/>
        </w:rPr>
      </w:pPr>
      <w:r>
        <w:rPr>
          <w:szCs w:val="20"/>
        </w:rPr>
        <w:t xml:space="preserve">AG-TC approved the </w:t>
      </w:r>
      <w:proofErr w:type="spellStart"/>
      <w:r>
        <w:rPr>
          <w:szCs w:val="20"/>
        </w:rPr>
        <w:t>organisation</w:t>
      </w:r>
      <w:proofErr w:type="spellEnd"/>
      <w:r>
        <w:rPr>
          <w:szCs w:val="20"/>
        </w:rPr>
        <w:t xml:space="preserve"> of </w:t>
      </w:r>
      <w:r w:rsidR="005E6C95" w:rsidRPr="005E6C95">
        <w:rPr>
          <w:szCs w:val="20"/>
        </w:rPr>
        <w:t>the 4</w:t>
      </w:r>
      <w:r w:rsidR="005E6C95" w:rsidRPr="005E6C95">
        <w:rPr>
          <w:szCs w:val="20"/>
          <w:vertAlign w:val="superscript"/>
        </w:rPr>
        <w:t>th</w:t>
      </w:r>
      <w:r w:rsidR="005E6C95" w:rsidRPr="005E6C95">
        <w:rPr>
          <w:szCs w:val="20"/>
        </w:rPr>
        <w:t xml:space="preserve"> session of the International Workshop on Satellite Analysis of Tropical Cyclones (IWSATC-4) </w:t>
      </w:r>
      <w:r>
        <w:rPr>
          <w:szCs w:val="20"/>
        </w:rPr>
        <w:t xml:space="preserve">which </w:t>
      </w:r>
      <w:r w:rsidR="005E6C95" w:rsidRPr="005E6C95">
        <w:rPr>
          <w:szCs w:val="20"/>
        </w:rPr>
        <w:t xml:space="preserve">will be tentatively </w:t>
      </w:r>
      <w:r>
        <w:rPr>
          <w:szCs w:val="20"/>
        </w:rPr>
        <w:t xml:space="preserve">conducted </w:t>
      </w:r>
      <w:r w:rsidR="005E6C95" w:rsidRPr="005E6C95">
        <w:rPr>
          <w:szCs w:val="20"/>
        </w:rPr>
        <w:t xml:space="preserve">online </w:t>
      </w:r>
      <w:r>
        <w:rPr>
          <w:szCs w:val="20"/>
        </w:rPr>
        <w:t>early</w:t>
      </w:r>
      <w:r w:rsidR="005E6C95" w:rsidRPr="005E6C95">
        <w:rPr>
          <w:szCs w:val="20"/>
        </w:rPr>
        <w:t xml:space="preserve"> December 2024</w:t>
      </w:r>
    </w:p>
    <w:p w14:paraId="4EABA1B4" w14:textId="77777777" w:rsidR="00191A3A" w:rsidRDefault="00191A3A" w:rsidP="00191A3A">
      <w:pPr>
        <w:pStyle w:val="ListParagraph"/>
        <w:widowControl/>
        <w:numPr>
          <w:ilvl w:val="0"/>
          <w:numId w:val="22"/>
        </w:numPr>
        <w:tabs>
          <w:tab w:val="left" w:pos="1134"/>
        </w:tabs>
        <w:spacing w:before="60" w:after="60"/>
        <w:jc w:val="both"/>
        <w:rPr>
          <w:rFonts w:eastAsia="Verdana" w:cs="Verdana"/>
          <w:bCs/>
          <w:kern w:val="0"/>
          <w:szCs w:val="20"/>
        </w:rPr>
      </w:pPr>
      <w:r w:rsidRPr="00B239C2">
        <w:rPr>
          <w:rFonts w:eastAsia="Verdana" w:cs="Verdana"/>
          <w:bCs/>
          <w:kern w:val="0"/>
          <w:szCs w:val="20"/>
        </w:rPr>
        <w:t>Development of Tropical Cyclone Impact-based Forecasting products – Implementation Decision 10 (EC-68)</w:t>
      </w:r>
      <w:r>
        <w:rPr>
          <w:rFonts w:eastAsia="Verdana" w:cs="Verdana"/>
          <w:bCs/>
          <w:kern w:val="0"/>
          <w:szCs w:val="20"/>
        </w:rPr>
        <w:t>.</w:t>
      </w:r>
    </w:p>
    <w:bookmarkEnd w:id="2"/>
    <w:p w14:paraId="3A1E1E25" w14:textId="1A027BE9" w:rsidR="008A7DCF" w:rsidRPr="00384E2F" w:rsidRDefault="008A7DCF" w:rsidP="00B4118B">
      <w:pPr>
        <w:pStyle w:val="ListParagraph"/>
        <w:widowControl/>
        <w:numPr>
          <w:ilvl w:val="0"/>
          <w:numId w:val="28"/>
        </w:numPr>
        <w:ind w:left="0" w:firstLine="0"/>
        <w:rPr>
          <w:rFonts w:eastAsia="MS Mincho" w:cs="Arial"/>
          <w:b/>
          <w:bCs/>
          <w:kern w:val="0"/>
          <w:szCs w:val="20"/>
          <w:lang w:val="en-GB" w:eastAsia="ja-JP"/>
        </w:rPr>
      </w:pPr>
      <w:r w:rsidRPr="00166883">
        <w:rPr>
          <w:rFonts w:eastAsia="MS Mincho" w:cs="Arial"/>
          <w:b/>
          <w:bCs/>
          <w:kern w:val="0"/>
          <w:szCs w:val="20"/>
          <w:lang w:val="en-GB" w:eastAsia="ja-JP"/>
        </w:rPr>
        <w:t>UPDATES ON ACTIVITIES in WMO SINCE TC-5</w:t>
      </w:r>
      <w:r w:rsidR="006542C2" w:rsidRPr="00384E2F">
        <w:rPr>
          <w:rFonts w:eastAsia="MS Mincho" w:cs="Arial"/>
          <w:b/>
          <w:bCs/>
          <w:kern w:val="0"/>
          <w:szCs w:val="20"/>
          <w:lang w:val="en-GB" w:eastAsia="ja-JP"/>
        </w:rPr>
        <w:t>5</w:t>
      </w:r>
    </w:p>
    <w:p w14:paraId="4B978D57" w14:textId="70080DB1" w:rsidR="00165992" w:rsidRDefault="007A64F6" w:rsidP="00937558">
      <w:pPr>
        <w:widowControl/>
        <w:tabs>
          <w:tab w:val="left" w:pos="1134"/>
        </w:tabs>
        <w:spacing w:before="240" w:after="240"/>
        <w:jc w:val="both"/>
        <w:rPr>
          <w:rFonts w:ascii="Verdana" w:hAnsi="Verdana"/>
          <w:b/>
          <w:bCs/>
          <w:sz w:val="20"/>
          <w:szCs w:val="20"/>
        </w:rPr>
      </w:pPr>
      <w:r w:rsidRPr="00937558">
        <w:rPr>
          <w:rFonts w:ascii="Verdana" w:hAnsi="Verdana"/>
          <w:b/>
          <w:bCs/>
          <w:sz w:val="20"/>
          <w:szCs w:val="20"/>
        </w:rPr>
        <w:t xml:space="preserve">Training and </w:t>
      </w:r>
      <w:r w:rsidR="00165992" w:rsidRPr="00937558">
        <w:rPr>
          <w:rFonts w:ascii="Verdana" w:hAnsi="Verdana"/>
          <w:b/>
          <w:bCs/>
          <w:sz w:val="20"/>
          <w:szCs w:val="20"/>
        </w:rPr>
        <w:t xml:space="preserve">Regional </w:t>
      </w:r>
      <w:r w:rsidRPr="00937558">
        <w:rPr>
          <w:rFonts w:ascii="Verdana" w:hAnsi="Verdana"/>
          <w:b/>
          <w:bCs/>
          <w:sz w:val="20"/>
          <w:szCs w:val="20"/>
        </w:rPr>
        <w:t>activities</w:t>
      </w:r>
    </w:p>
    <w:p w14:paraId="57804164" w14:textId="0B73A1AB" w:rsidR="00775826" w:rsidRPr="00A36544" w:rsidRDefault="008B1F33" w:rsidP="00775826">
      <w:pPr>
        <w:widowControl/>
        <w:tabs>
          <w:tab w:val="left" w:pos="1134"/>
        </w:tabs>
        <w:spacing w:before="240" w:after="240"/>
        <w:jc w:val="both"/>
        <w:rPr>
          <w:rFonts w:ascii="Verdana" w:hAnsi="Verdana"/>
          <w:sz w:val="20"/>
          <w:szCs w:val="20"/>
        </w:rPr>
      </w:pPr>
      <w:r w:rsidRPr="00A36544">
        <w:rPr>
          <w:rFonts w:ascii="Verdana" w:hAnsi="Verdana"/>
          <w:sz w:val="20"/>
          <w:szCs w:val="20"/>
        </w:rPr>
        <w:t xml:space="preserve">The TCP activities can be found here: </w:t>
      </w:r>
      <w:hyperlink r:id="rId37" w:history="1">
        <w:r w:rsidRPr="00775826">
          <w:rPr>
            <w:rStyle w:val="Hyperlink"/>
            <w:rFonts w:ascii="Verdana" w:hAnsi="Verdana"/>
            <w:sz w:val="20"/>
            <w:szCs w:val="20"/>
          </w:rPr>
          <w:t>https://community.wmo.int/en/tropical-cyclone-programme-tcp-events-and-activities</w:t>
        </w:r>
      </w:hyperlink>
    </w:p>
    <w:p w14:paraId="6078CB53" w14:textId="109AB94C" w:rsidR="00FB1FB5" w:rsidRPr="006254CD" w:rsidRDefault="0044567F" w:rsidP="0005577A">
      <w:pPr>
        <w:pStyle w:val="ListParagraph"/>
        <w:rPr>
          <w:u w:val="single"/>
        </w:rPr>
      </w:pPr>
      <w:r w:rsidRPr="006254CD">
        <w:rPr>
          <w:u w:val="single"/>
        </w:rPr>
        <w:t>Tropical cyclone r</w:t>
      </w:r>
      <w:r w:rsidR="00FB1FB5" w:rsidRPr="006254CD">
        <w:rPr>
          <w:u w:val="single"/>
        </w:rPr>
        <w:t>egional bodies session</w:t>
      </w:r>
    </w:p>
    <w:p w14:paraId="3410B732" w14:textId="77777777" w:rsidR="00FB1FB5" w:rsidRPr="00FA7450" w:rsidRDefault="00FB1FB5" w:rsidP="00FB1FB5">
      <w:pPr>
        <w:pStyle w:val="ListParagraph"/>
        <w:widowControl/>
        <w:numPr>
          <w:ilvl w:val="1"/>
          <w:numId w:val="28"/>
        </w:numPr>
        <w:tabs>
          <w:tab w:val="left" w:pos="1134"/>
        </w:tabs>
        <w:autoSpaceDN w:val="0"/>
        <w:ind w:left="-2" w:right="-1" w:firstLine="0"/>
        <w:jc w:val="both"/>
        <w:rPr>
          <w:rFonts w:eastAsia="MS Mincho" w:cs="Arial"/>
          <w:bCs/>
          <w:kern w:val="0"/>
          <w:szCs w:val="20"/>
          <w:lang w:eastAsia="ja-JP"/>
        </w:rPr>
      </w:pPr>
      <w:r>
        <w:rPr>
          <w:rFonts w:eastAsia="MS Mincho" w:cs="Arial"/>
          <w:bCs/>
          <w:kern w:val="0"/>
          <w:szCs w:val="20"/>
          <w:lang w:eastAsia="ja-JP"/>
        </w:rPr>
        <w:t xml:space="preserve">The </w:t>
      </w:r>
      <w:r w:rsidRPr="00775826">
        <w:rPr>
          <w:rFonts w:eastAsia="MS Mincho" w:cs="Arial"/>
          <w:bCs/>
          <w:kern w:val="0"/>
          <w:szCs w:val="20"/>
          <w:lang w:eastAsia="ja-JP"/>
        </w:rPr>
        <w:t>55</w:t>
      </w:r>
      <w:r w:rsidRPr="00D169EA">
        <w:rPr>
          <w:rFonts w:eastAsia="MS Mincho" w:cs="Arial"/>
          <w:bCs/>
          <w:kern w:val="0"/>
          <w:szCs w:val="20"/>
          <w:vertAlign w:val="superscript"/>
          <w:lang w:eastAsia="ja-JP"/>
        </w:rPr>
        <w:t>th</w:t>
      </w:r>
      <w:r w:rsidRPr="00775826">
        <w:rPr>
          <w:rFonts w:eastAsia="MS Mincho" w:cs="Arial"/>
          <w:bCs/>
          <w:kern w:val="0"/>
          <w:szCs w:val="20"/>
          <w:lang w:eastAsia="ja-JP"/>
        </w:rPr>
        <w:t xml:space="preserve"> session of the Typhoon Committee</w:t>
      </w:r>
      <w:r>
        <w:rPr>
          <w:rFonts w:eastAsia="MS Mincho" w:cs="Arial"/>
          <w:bCs/>
          <w:kern w:val="0"/>
          <w:szCs w:val="20"/>
          <w:lang w:eastAsia="ja-JP"/>
        </w:rPr>
        <w:t xml:space="preserve"> was organized online by Macao China, 7 – 9 March 2023, online.</w:t>
      </w:r>
    </w:p>
    <w:p w14:paraId="0050D867" w14:textId="77777777" w:rsidR="00FB1FB5" w:rsidRPr="00FA7450" w:rsidRDefault="00FB1FB5" w:rsidP="00FB1FB5">
      <w:pPr>
        <w:pStyle w:val="ListParagraph"/>
        <w:widowControl/>
        <w:numPr>
          <w:ilvl w:val="1"/>
          <w:numId w:val="28"/>
        </w:numPr>
        <w:tabs>
          <w:tab w:val="left" w:pos="1134"/>
        </w:tabs>
        <w:autoSpaceDN w:val="0"/>
        <w:ind w:left="-2" w:right="-1" w:firstLine="0"/>
        <w:jc w:val="both"/>
        <w:rPr>
          <w:rFonts w:eastAsia="MS Mincho" w:cs="Arial"/>
          <w:bCs/>
          <w:kern w:val="0"/>
          <w:szCs w:val="20"/>
          <w:lang w:eastAsia="ja-JP"/>
        </w:rPr>
      </w:pPr>
      <w:r w:rsidRPr="00FA7450">
        <w:rPr>
          <w:rFonts w:eastAsia="MS Mincho" w:cs="Arial"/>
          <w:bCs/>
          <w:kern w:val="0"/>
          <w:szCs w:val="20"/>
          <w:lang w:eastAsia="ja-JP"/>
        </w:rPr>
        <w:t>The 4</w:t>
      </w:r>
      <w:r>
        <w:rPr>
          <w:rFonts w:eastAsia="MS Mincho" w:cs="Arial"/>
          <w:bCs/>
          <w:kern w:val="0"/>
          <w:szCs w:val="20"/>
          <w:lang w:eastAsia="ja-JP"/>
        </w:rPr>
        <w:t>5</w:t>
      </w:r>
      <w:r w:rsidRPr="00FA7450">
        <w:rPr>
          <w:rFonts w:eastAsia="MS Mincho" w:cs="Arial"/>
          <w:bCs/>
          <w:kern w:val="0"/>
          <w:szCs w:val="20"/>
          <w:vertAlign w:val="superscript"/>
          <w:lang w:eastAsia="ja-JP"/>
        </w:rPr>
        <w:t>th</w:t>
      </w:r>
      <w:r w:rsidRPr="00FA7450">
        <w:rPr>
          <w:rFonts w:eastAsia="MS Mincho" w:cs="Arial"/>
          <w:bCs/>
          <w:kern w:val="0"/>
          <w:szCs w:val="20"/>
          <w:lang w:eastAsia="ja-JP"/>
        </w:rPr>
        <w:t xml:space="preserve"> </w:t>
      </w:r>
      <w:r w:rsidRPr="00FA7450">
        <w:rPr>
          <w:rFonts w:eastAsia="MS Mincho" w:cs="Arial"/>
          <w:bCs/>
          <w:kern w:val="0"/>
          <w:szCs w:val="20"/>
          <w:lang w:val="en-GB" w:eastAsia="ja-JP"/>
        </w:rPr>
        <w:t>session of RA IV Hurricane Committee</w:t>
      </w:r>
      <w:r>
        <w:rPr>
          <w:rFonts w:eastAsia="MS Mincho" w:cs="Arial"/>
          <w:bCs/>
          <w:kern w:val="0"/>
          <w:szCs w:val="20"/>
          <w:lang w:eastAsia="ja-JP"/>
        </w:rPr>
        <w:t xml:space="preserve"> was conducted in San Jose, Costa Rica, 27 – 31 March 2023. The 46</w:t>
      </w:r>
      <w:r w:rsidRPr="00BB5854">
        <w:rPr>
          <w:rFonts w:eastAsia="MS Mincho" w:cs="Arial"/>
          <w:bCs/>
          <w:kern w:val="0"/>
          <w:szCs w:val="20"/>
          <w:vertAlign w:val="superscript"/>
          <w:lang w:eastAsia="ja-JP"/>
        </w:rPr>
        <w:t>th</w:t>
      </w:r>
      <w:r>
        <w:rPr>
          <w:rFonts w:eastAsia="MS Mincho" w:cs="Arial"/>
          <w:bCs/>
          <w:kern w:val="0"/>
          <w:szCs w:val="20"/>
          <w:lang w:eastAsia="ja-JP"/>
        </w:rPr>
        <w:t xml:space="preserve"> session is planned from 18 to 22 March 2024 in Panama City, Panama.</w:t>
      </w:r>
    </w:p>
    <w:p w14:paraId="2748FDF0" w14:textId="42CE24BC" w:rsidR="00FB1FB5" w:rsidRDefault="00FB1FB5" w:rsidP="00FB1FB5">
      <w:pPr>
        <w:pStyle w:val="ListParagraph"/>
        <w:widowControl/>
        <w:numPr>
          <w:ilvl w:val="1"/>
          <w:numId w:val="28"/>
        </w:numPr>
        <w:tabs>
          <w:tab w:val="left" w:pos="1134"/>
        </w:tabs>
        <w:autoSpaceDN w:val="0"/>
        <w:ind w:left="-2" w:right="-1" w:firstLine="0"/>
        <w:jc w:val="both"/>
        <w:rPr>
          <w:rFonts w:eastAsia="MS Mincho" w:cs="Arial"/>
          <w:bCs/>
          <w:kern w:val="0"/>
          <w:szCs w:val="20"/>
          <w:lang w:eastAsia="ja-JP"/>
        </w:rPr>
      </w:pPr>
      <w:r w:rsidRPr="00245547">
        <w:rPr>
          <w:szCs w:val="20"/>
        </w:rPr>
        <w:t xml:space="preserve">The </w:t>
      </w:r>
      <w:r>
        <w:rPr>
          <w:rFonts w:eastAsia="MS Mincho" w:cs="Arial"/>
          <w:bCs/>
          <w:kern w:val="0"/>
          <w:szCs w:val="20"/>
          <w:lang w:eastAsia="ja-JP"/>
        </w:rPr>
        <w:t>21</w:t>
      </w:r>
      <w:r>
        <w:rPr>
          <w:rFonts w:eastAsia="MS Mincho" w:cs="Arial"/>
          <w:bCs/>
          <w:kern w:val="0"/>
          <w:szCs w:val="20"/>
          <w:vertAlign w:val="superscript"/>
          <w:lang w:eastAsia="ja-JP"/>
        </w:rPr>
        <w:t>st</w:t>
      </w:r>
      <w:r w:rsidRPr="00245547">
        <w:rPr>
          <w:rFonts w:eastAsia="MS Mincho" w:cs="Arial"/>
          <w:bCs/>
          <w:kern w:val="0"/>
          <w:szCs w:val="20"/>
          <w:lang w:val="en-GB" w:eastAsia="ja-JP"/>
        </w:rPr>
        <w:t xml:space="preserve"> session of the RA V Tropical Cyclone Committee for the South Pacific and Southeast Indian Ocean was conducted </w:t>
      </w:r>
      <w:r>
        <w:rPr>
          <w:rFonts w:eastAsia="MS Mincho" w:cs="Arial"/>
          <w:bCs/>
          <w:kern w:val="0"/>
          <w:szCs w:val="20"/>
          <w:lang w:eastAsia="ja-JP"/>
        </w:rPr>
        <w:t xml:space="preserve">in </w:t>
      </w:r>
      <w:proofErr w:type="spellStart"/>
      <w:r>
        <w:rPr>
          <w:rFonts w:eastAsia="MS Mincho" w:cs="Arial"/>
          <w:bCs/>
          <w:kern w:val="0"/>
          <w:szCs w:val="20"/>
          <w:lang w:eastAsia="ja-JP"/>
        </w:rPr>
        <w:t>Nuku’Alofa</w:t>
      </w:r>
      <w:proofErr w:type="spellEnd"/>
      <w:r>
        <w:rPr>
          <w:rFonts w:eastAsia="MS Mincho" w:cs="Arial"/>
          <w:bCs/>
          <w:kern w:val="0"/>
          <w:szCs w:val="20"/>
          <w:lang w:eastAsia="ja-JP"/>
        </w:rPr>
        <w:t>, Tonga from 25 to 28 July 2023. It is planned to have the 22</w:t>
      </w:r>
      <w:r w:rsidRPr="00BB5854">
        <w:rPr>
          <w:rFonts w:eastAsia="MS Mincho" w:cs="Arial"/>
          <w:bCs/>
          <w:kern w:val="0"/>
          <w:szCs w:val="20"/>
          <w:vertAlign w:val="superscript"/>
          <w:lang w:eastAsia="ja-JP"/>
        </w:rPr>
        <w:t>nd</w:t>
      </w:r>
      <w:r>
        <w:rPr>
          <w:rFonts w:eastAsia="MS Mincho" w:cs="Arial"/>
          <w:bCs/>
          <w:kern w:val="0"/>
          <w:szCs w:val="20"/>
          <w:lang w:eastAsia="ja-JP"/>
        </w:rPr>
        <w:t xml:space="preserve"> session in Q3 2024 (TB</w:t>
      </w:r>
      <w:r w:rsidR="003942CE">
        <w:rPr>
          <w:rFonts w:eastAsia="MS Mincho" w:cs="Arial"/>
          <w:bCs/>
          <w:kern w:val="0"/>
          <w:szCs w:val="20"/>
          <w:lang w:eastAsia="ja-JP"/>
        </w:rPr>
        <w:t>C</w:t>
      </w:r>
      <w:r>
        <w:rPr>
          <w:rFonts w:eastAsia="MS Mincho" w:cs="Arial"/>
          <w:bCs/>
          <w:kern w:val="0"/>
          <w:szCs w:val="20"/>
          <w:lang w:eastAsia="ja-JP"/>
        </w:rPr>
        <w:t>)</w:t>
      </w:r>
      <w:r w:rsidR="006D763B">
        <w:rPr>
          <w:rFonts w:eastAsia="MS Mincho" w:cs="Arial"/>
          <w:bCs/>
          <w:kern w:val="0"/>
          <w:szCs w:val="20"/>
          <w:lang w:eastAsia="ja-JP"/>
        </w:rPr>
        <w:t>.</w:t>
      </w:r>
      <w:r>
        <w:rPr>
          <w:rFonts w:eastAsia="MS Mincho" w:cs="Arial"/>
          <w:bCs/>
          <w:kern w:val="0"/>
          <w:szCs w:val="20"/>
          <w:lang w:eastAsia="ja-JP"/>
        </w:rPr>
        <w:t xml:space="preserve"> </w:t>
      </w:r>
    </w:p>
    <w:p w14:paraId="17E76CDC" w14:textId="4C13931B" w:rsidR="00BB5854" w:rsidRPr="006C4BA9" w:rsidRDefault="00BB5854" w:rsidP="00BB5854">
      <w:pPr>
        <w:pStyle w:val="ListParagraph"/>
        <w:widowControl/>
        <w:numPr>
          <w:ilvl w:val="1"/>
          <w:numId w:val="28"/>
        </w:numPr>
        <w:tabs>
          <w:tab w:val="left" w:pos="1134"/>
        </w:tabs>
        <w:autoSpaceDN w:val="0"/>
        <w:ind w:left="-2" w:right="-1" w:firstLine="0"/>
        <w:jc w:val="both"/>
        <w:rPr>
          <w:rFonts w:eastAsia="MS Mincho" w:cs="Arial"/>
          <w:bCs/>
          <w:kern w:val="0"/>
          <w:szCs w:val="20"/>
          <w:lang w:val="en-GB" w:eastAsia="ja-JP"/>
        </w:rPr>
      </w:pPr>
      <w:r>
        <w:rPr>
          <w:szCs w:val="20"/>
        </w:rPr>
        <w:t>The 25</w:t>
      </w:r>
      <w:r w:rsidRPr="006C4BA9">
        <w:rPr>
          <w:szCs w:val="20"/>
          <w:vertAlign w:val="superscript"/>
        </w:rPr>
        <w:t>th</w:t>
      </w:r>
      <w:r>
        <w:rPr>
          <w:szCs w:val="20"/>
        </w:rPr>
        <w:t xml:space="preserve"> session of the</w:t>
      </w:r>
      <w:r w:rsidRPr="00245547">
        <w:rPr>
          <w:szCs w:val="20"/>
        </w:rPr>
        <w:t xml:space="preserve"> </w:t>
      </w:r>
      <w:r w:rsidRPr="00245547">
        <w:rPr>
          <w:rFonts w:eastAsia="MS Mincho" w:cs="Arial"/>
          <w:bCs/>
          <w:kern w:val="0"/>
          <w:szCs w:val="20"/>
          <w:lang w:val="en-GB" w:eastAsia="ja-JP"/>
        </w:rPr>
        <w:t xml:space="preserve">RA I Tropical Cyclone Committee for the Southwest Indian Ocean was conducted </w:t>
      </w:r>
      <w:r>
        <w:rPr>
          <w:rFonts w:eastAsia="MS Mincho" w:cs="Arial"/>
          <w:bCs/>
          <w:kern w:val="0"/>
          <w:szCs w:val="20"/>
          <w:lang w:eastAsia="ja-JP"/>
        </w:rPr>
        <w:t>from 2 to 6 October 2023 in La Reunion, France.</w:t>
      </w:r>
    </w:p>
    <w:p w14:paraId="202CADAB" w14:textId="77777777" w:rsidR="000327E0" w:rsidRPr="000327E0" w:rsidRDefault="00FB1FB5" w:rsidP="00AE1B0E">
      <w:pPr>
        <w:pStyle w:val="ListParagraph"/>
        <w:widowControl/>
        <w:numPr>
          <w:ilvl w:val="1"/>
          <w:numId w:val="28"/>
        </w:numPr>
        <w:tabs>
          <w:tab w:val="left" w:pos="1134"/>
        </w:tabs>
        <w:autoSpaceDN w:val="0"/>
        <w:ind w:left="-2" w:right="-1" w:firstLine="0"/>
        <w:jc w:val="both"/>
        <w:rPr>
          <w:szCs w:val="20"/>
          <w:u w:val="single"/>
        </w:rPr>
      </w:pPr>
      <w:r w:rsidRPr="000327E0">
        <w:rPr>
          <w:rFonts w:eastAsia="MS Mincho" w:cs="Arial"/>
          <w:bCs/>
          <w:kern w:val="0"/>
          <w:szCs w:val="20"/>
          <w:lang w:val="en-GB" w:eastAsia="ja-JP"/>
        </w:rPr>
        <w:t xml:space="preserve">The </w:t>
      </w:r>
      <w:r w:rsidRPr="000327E0">
        <w:rPr>
          <w:rFonts w:eastAsia="MS Mincho" w:cs="Arial"/>
          <w:bCs/>
          <w:kern w:val="0"/>
          <w:szCs w:val="20"/>
          <w:lang w:eastAsia="ja-JP"/>
        </w:rPr>
        <w:t>50t</w:t>
      </w:r>
      <w:r w:rsidRPr="000327E0">
        <w:rPr>
          <w:rFonts w:eastAsia="MS Mincho" w:cs="Arial"/>
          <w:bCs/>
          <w:kern w:val="0"/>
          <w:szCs w:val="20"/>
          <w:vertAlign w:val="superscript"/>
          <w:lang w:val="en-GB" w:eastAsia="ja-JP"/>
        </w:rPr>
        <w:t>h</w:t>
      </w:r>
      <w:r w:rsidRPr="000327E0">
        <w:rPr>
          <w:rFonts w:eastAsia="MS Mincho" w:cs="Arial"/>
          <w:bCs/>
          <w:kern w:val="0"/>
          <w:szCs w:val="20"/>
          <w:lang w:val="en-GB" w:eastAsia="ja-JP"/>
        </w:rPr>
        <w:t xml:space="preserve"> session of the WMO/ESCAP Panel on Tropical Cyclones</w:t>
      </w:r>
      <w:r w:rsidR="005B2F52" w:rsidRPr="000327E0">
        <w:rPr>
          <w:rFonts w:eastAsia="MS Mincho" w:cs="Arial"/>
          <w:bCs/>
          <w:kern w:val="0"/>
          <w:szCs w:val="20"/>
          <w:lang w:eastAsia="ja-JP"/>
        </w:rPr>
        <w:t xml:space="preserve"> (PTC)</w:t>
      </w:r>
      <w:r w:rsidRPr="000327E0">
        <w:rPr>
          <w:rFonts w:eastAsia="MS Mincho" w:cs="Arial"/>
          <w:bCs/>
          <w:kern w:val="0"/>
          <w:szCs w:val="20"/>
          <w:lang w:val="en-GB" w:eastAsia="ja-JP"/>
        </w:rPr>
        <w:t xml:space="preserve"> was </w:t>
      </w:r>
      <w:r w:rsidRPr="000327E0">
        <w:rPr>
          <w:rFonts w:eastAsia="MS Mincho" w:cs="Arial"/>
          <w:bCs/>
          <w:kern w:val="0"/>
          <w:szCs w:val="20"/>
          <w:lang w:eastAsia="ja-JP"/>
        </w:rPr>
        <w:t>organ</w:t>
      </w:r>
      <w:r w:rsidR="00BB5854" w:rsidRPr="000327E0">
        <w:rPr>
          <w:rFonts w:eastAsia="MS Mincho" w:cs="Arial"/>
          <w:bCs/>
          <w:kern w:val="0"/>
          <w:szCs w:val="20"/>
          <w:lang w:eastAsia="ja-JP"/>
        </w:rPr>
        <w:t>i</w:t>
      </w:r>
      <w:r w:rsidRPr="000327E0">
        <w:rPr>
          <w:rFonts w:eastAsia="MS Mincho" w:cs="Arial"/>
          <w:bCs/>
          <w:kern w:val="0"/>
          <w:szCs w:val="20"/>
          <w:lang w:eastAsia="ja-JP"/>
        </w:rPr>
        <w:t>zed in Manama, Bahrein</w:t>
      </w:r>
      <w:r w:rsidR="0044567F" w:rsidRPr="000327E0">
        <w:rPr>
          <w:rFonts w:eastAsia="MS Mincho" w:cs="Arial"/>
          <w:bCs/>
          <w:kern w:val="0"/>
          <w:szCs w:val="20"/>
          <w:lang w:eastAsia="ja-JP"/>
        </w:rPr>
        <w:t>,</w:t>
      </w:r>
      <w:r w:rsidRPr="000327E0">
        <w:rPr>
          <w:rFonts w:eastAsia="MS Mincho" w:cs="Arial"/>
          <w:bCs/>
          <w:kern w:val="0"/>
          <w:szCs w:val="20"/>
          <w:lang w:eastAsia="ja-JP"/>
        </w:rPr>
        <w:t xml:space="preserve"> from 20 to 23 December 2023</w:t>
      </w:r>
      <w:r w:rsidRPr="000327E0">
        <w:rPr>
          <w:szCs w:val="20"/>
        </w:rPr>
        <w:t>.</w:t>
      </w:r>
      <w:r w:rsidR="00E15B85" w:rsidRPr="000327E0">
        <w:rPr>
          <w:szCs w:val="20"/>
        </w:rPr>
        <w:t xml:space="preserve"> </w:t>
      </w:r>
      <w:r w:rsidR="00903451" w:rsidRPr="000327E0">
        <w:rPr>
          <w:szCs w:val="20"/>
        </w:rPr>
        <w:t xml:space="preserve">The PTC decided its </w:t>
      </w:r>
      <w:r w:rsidR="00E15B85" w:rsidRPr="000327E0">
        <w:rPr>
          <w:szCs w:val="20"/>
        </w:rPr>
        <w:t>Secretariat will be hosted by India</w:t>
      </w:r>
      <w:r w:rsidR="00903451" w:rsidRPr="000327E0">
        <w:rPr>
          <w:szCs w:val="20"/>
        </w:rPr>
        <w:t>.</w:t>
      </w:r>
      <w:r w:rsidR="005B2F52" w:rsidRPr="000327E0">
        <w:rPr>
          <w:szCs w:val="20"/>
        </w:rPr>
        <w:t xml:space="preserve"> The 51st session of the PTC</w:t>
      </w:r>
      <w:r w:rsidR="000327E0" w:rsidRPr="000327E0">
        <w:rPr>
          <w:szCs w:val="20"/>
        </w:rPr>
        <w:t xml:space="preserve"> will be organized in Qatar in Q2 29</w:t>
      </w:r>
      <w:r w:rsidR="000327E0">
        <w:rPr>
          <w:szCs w:val="20"/>
        </w:rPr>
        <w:t>024.</w:t>
      </w:r>
    </w:p>
    <w:p w14:paraId="352E8DEE" w14:textId="6E2F1B06" w:rsidR="00FB1FB5" w:rsidRPr="000327E0" w:rsidRDefault="0044567F" w:rsidP="000327E0">
      <w:pPr>
        <w:pStyle w:val="ListParagraph"/>
        <w:widowControl/>
        <w:tabs>
          <w:tab w:val="left" w:pos="1134"/>
        </w:tabs>
        <w:autoSpaceDN w:val="0"/>
        <w:ind w:left="-2" w:right="-1"/>
        <w:jc w:val="both"/>
        <w:rPr>
          <w:szCs w:val="20"/>
          <w:u w:val="single"/>
        </w:rPr>
      </w:pPr>
      <w:r w:rsidRPr="000327E0">
        <w:rPr>
          <w:szCs w:val="20"/>
          <w:u w:val="single"/>
        </w:rPr>
        <w:t>Training activities</w:t>
      </w:r>
    </w:p>
    <w:p w14:paraId="62561039" w14:textId="77777777" w:rsidR="00D651E4" w:rsidRDefault="00D651E4" w:rsidP="00D651E4">
      <w:pPr>
        <w:pStyle w:val="ListParagraph"/>
        <w:widowControl/>
        <w:numPr>
          <w:ilvl w:val="1"/>
          <w:numId w:val="28"/>
        </w:numPr>
        <w:tabs>
          <w:tab w:val="left" w:pos="1134"/>
        </w:tabs>
        <w:autoSpaceDN w:val="0"/>
        <w:ind w:left="-2" w:right="-1" w:firstLine="0"/>
        <w:jc w:val="both"/>
        <w:rPr>
          <w:rFonts w:eastAsia="MS Mincho" w:cs="Arial"/>
          <w:bCs/>
          <w:kern w:val="0"/>
          <w:szCs w:val="20"/>
          <w:lang w:eastAsia="ja-JP"/>
        </w:rPr>
      </w:pPr>
      <w:r w:rsidRPr="00245547">
        <w:rPr>
          <w:rFonts w:eastAsia="MS Mincho" w:cs="Arial"/>
          <w:bCs/>
          <w:kern w:val="0"/>
          <w:szCs w:val="20"/>
          <w:lang w:val="en-GB" w:eastAsia="ja-JP"/>
        </w:rPr>
        <w:t>RA IV Workshop on Hurricane Forecasting and Warnings</w:t>
      </w:r>
      <w:r>
        <w:rPr>
          <w:rFonts w:eastAsia="MS Mincho" w:cs="Arial"/>
          <w:bCs/>
          <w:kern w:val="0"/>
          <w:szCs w:val="20"/>
          <w:lang w:eastAsia="ja-JP"/>
        </w:rPr>
        <w:t xml:space="preserve">. It was conducted last year from </w:t>
      </w:r>
      <w:r w:rsidRPr="00245547">
        <w:rPr>
          <w:rFonts w:eastAsia="MS Mincho" w:cs="Arial"/>
          <w:bCs/>
          <w:kern w:val="0"/>
          <w:szCs w:val="20"/>
          <w:lang w:val="en-GB" w:eastAsia="ja-JP"/>
        </w:rPr>
        <w:t>2</w:t>
      </w:r>
      <w:r>
        <w:rPr>
          <w:rFonts w:eastAsia="MS Mincho" w:cs="Arial"/>
          <w:bCs/>
          <w:kern w:val="0"/>
          <w:szCs w:val="20"/>
          <w:lang w:eastAsia="ja-JP"/>
        </w:rPr>
        <w:t>7</w:t>
      </w:r>
      <w:r w:rsidRPr="00245547">
        <w:rPr>
          <w:rFonts w:eastAsia="MS Mincho" w:cs="Arial"/>
          <w:bCs/>
          <w:kern w:val="0"/>
          <w:szCs w:val="20"/>
          <w:lang w:val="en-GB" w:eastAsia="ja-JP"/>
        </w:rPr>
        <w:t xml:space="preserve"> February – </w:t>
      </w:r>
      <w:r>
        <w:rPr>
          <w:rFonts w:eastAsia="MS Mincho" w:cs="Arial"/>
          <w:bCs/>
          <w:kern w:val="0"/>
          <w:szCs w:val="20"/>
          <w:lang w:eastAsia="ja-JP"/>
        </w:rPr>
        <w:t>10</w:t>
      </w:r>
      <w:r w:rsidRPr="00245547">
        <w:rPr>
          <w:rFonts w:eastAsia="MS Mincho" w:cs="Arial"/>
          <w:bCs/>
          <w:kern w:val="0"/>
          <w:szCs w:val="20"/>
          <w:lang w:val="en-GB" w:eastAsia="ja-JP"/>
        </w:rPr>
        <w:t xml:space="preserve"> March</w:t>
      </w:r>
      <w:r>
        <w:rPr>
          <w:rFonts w:eastAsia="MS Mincho" w:cs="Arial"/>
          <w:bCs/>
          <w:kern w:val="0"/>
          <w:szCs w:val="20"/>
          <w:lang w:eastAsia="ja-JP"/>
        </w:rPr>
        <w:t xml:space="preserve"> 2023. This year, it is planned to be conducted from 8 to 12 April 2024. The design is to be changed. Selected participants will follow some specific courses as prerequisites during the 8 weeks before the workshop. The one-week fac-to-face workshop will be hands-on oriented.</w:t>
      </w:r>
    </w:p>
    <w:p w14:paraId="0994F8E8" w14:textId="7BBECE8A" w:rsidR="00D651E4" w:rsidRPr="00245547" w:rsidRDefault="00D651E4" w:rsidP="00D651E4">
      <w:pPr>
        <w:pStyle w:val="ListParagraph"/>
        <w:widowControl/>
        <w:numPr>
          <w:ilvl w:val="1"/>
          <w:numId w:val="28"/>
        </w:numPr>
        <w:tabs>
          <w:tab w:val="left" w:pos="1134"/>
        </w:tabs>
        <w:autoSpaceDN w:val="0"/>
        <w:ind w:left="-2" w:right="-1" w:firstLine="0"/>
        <w:jc w:val="both"/>
        <w:rPr>
          <w:szCs w:val="20"/>
        </w:rPr>
      </w:pPr>
      <w:r w:rsidRPr="00245547">
        <w:rPr>
          <w:szCs w:val="20"/>
        </w:rPr>
        <w:t xml:space="preserve">The attachment training organized by RSMC New Delhi was successfully conducted online from </w:t>
      </w:r>
      <w:r>
        <w:rPr>
          <w:szCs w:val="20"/>
        </w:rPr>
        <w:t>3</w:t>
      </w:r>
      <w:r w:rsidRPr="00245547">
        <w:rPr>
          <w:szCs w:val="20"/>
        </w:rPr>
        <w:t xml:space="preserve"> to </w:t>
      </w:r>
      <w:r>
        <w:rPr>
          <w:szCs w:val="20"/>
        </w:rPr>
        <w:t>13</w:t>
      </w:r>
      <w:r w:rsidRPr="00245547">
        <w:rPr>
          <w:szCs w:val="20"/>
        </w:rPr>
        <w:t xml:space="preserve"> </w:t>
      </w:r>
      <w:r>
        <w:rPr>
          <w:szCs w:val="20"/>
        </w:rPr>
        <w:t>April</w:t>
      </w:r>
      <w:r w:rsidRPr="00245547">
        <w:rPr>
          <w:szCs w:val="20"/>
        </w:rPr>
        <w:t xml:space="preserve"> 202</w:t>
      </w:r>
      <w:r>
        <w:rPr>
          <w:szCs w:val="20"/>
        </w:rPr>
        <w:t>3</w:t>
      </w:r>
      <w:r w:rsidRPr="00245547">
        <w:rPr>
          <w:szCs w:val="20"/>
        </w:rPr>
        <w:t xml:space="preserve">, with two days dedicated to storm surge and wave </w:t>
      </w:r>
      <w:r w:rsidR="003942CE" w:rsidRPr="00245547">
        <w:rPr>
          <w:szCs w:val="20"/>
        </w:rPr>
        <w:t>forecasting</w:t>
      </w:r>
      <w:r w:rsidR="000327E0">
        <w:rPr>
          <w:szCs w:val="20"/>
        </w:rPr>
        <w:t xml:space="preserve"> and </w:t>
      </w:r>
      <w:r w:rsidR="007A11B5">
        <w:rPr>
          <w:szCs w:val="20"/>
        </w:rPr>
        <w:t>monsoon. It</w:t>
      </w:r>
      <w:r w:rsidRPr="00245547">
        <w:rPr>
          <w:szCs w:val="20"/>
        </w:rPr>
        <w:t xml:space="preserve"> was attended by </w:t>
      </w:r>
      <w:r>
        <w:rPr>
          <w:szCs w:val="20"/>
        </w:rPr>
        <w:t>60</w:t>
      </w:r>
      <w:r w:rsidRPr="00245547">
        <w:rPr>
          <w:szCs w:val="20"/>
        </w:rPr>
        <w:t xml:space="preserve"> participants from PTC Members. The same attachment training will be</w:t>
      </w:r>
      <w:r w:rsidR="006A3AA8">
        <w:rPr>
          <w:szCs w:val="20"/>
        </w:rPr>
        <w:t xml:space="preserve"> also</w:t>
      </w:r>
      <w:r w:rsidRPr="00245547">
        <w:rPr>
          <w:szCs w:val="20"/>
        </w:rPr>
        <w:t xml:space="preserve"> organized</w:t>
      </w:r>
      <w:r w:rsidR="006A3AA8">
        <w:rPr>
          <w:szCs w:val="20"/>
        </w:rPr>
        <w:t xml:space="preserve"> in</w:t>
      </w:r>
      <w:r w:rsidR="00635637">
        <w:rPr>
          <w:szCs w:val="20"/>
        </w:rPr>
        <w:t xml:space="preserve"> Q2</w:t>
      </w:r>
      <w:r w:rsidR="006A3AA8">
        <w:rPr>
          <w:szCs w:val="20"/>
        </w:rPr>
        <w:t xml:space="preserve"> 2024</w:t>
      </w:r>
      <w:r w:rsidRPr="00245547">
        <w:rPr>
          <w:szCs w:val="20"/>
        </w:rPr>
        <w:t>.</w:t>
      </w:r>
    </w:p>
    <w:p w14:paraId="6DE82C40" w14:textId="77777777" w:rsidR="00AE2245" w:rsidRPr="00223E3B" w:rsidRDefault="00AE2245" w:rsidP="00AE2245">
      <w:pPr>
        <w:pStyle w:val="ListParagraph"/>
        <w:widowControl/>
        <w:numPr>
          <w:ilvl w:val="1"/>
          <w:numId w:val="28"/>
        </w:numPr>
        <w:tabs>
          <w:tab w:val="left" w:pos="1134"/>
        </w:tabs>
        <w:autoSpaceDN w:val="0"/>
        <w:ind w:left="-2" w:right="-1" w:firstLine="0"/>
        <w:jc w:val="both"/>
        <w:rPr>
          <w:rFonts w:eastAsia="MS Mincho" w:cs="Arial"/>
          <w:bCs/>
          <w:kern w:val="0"/>
          <w:szCs w:val="20"/>
          <w:lang w:eastAsia="ja-JP"/>
        </w:rPr>
      </w:pPr>
      <w:r>
        <w:rPr>
          <w:rFonts w:eastAsia="MS Mincho" w:cs="Arial"/>
          <w:bCs/>
          <w:kern w:val="0"/>
          <w:szCs w:val="20"/>
          <w:lang w:eastAsia="ja-JP"/>
        </w:rPr>
        <w:t>The 11</w:t>
      </w:r>
      <w:r w:rsidRPr="00D651E4">
        <w:rPr>
          <w:rFonts w:eastAsia="MS Mincho" w:cs="Arial"/>
          <w:bCs/>
          <w:kern w:val="0"/>
          <w:szCs w:val="20"/>
          <w:vertAlign w:val="superscript"/>
          <w:lang w:eastAsia="ja-JP"/>
        </w:rPr>
        <w:t>th</w:t>
      </w:r>
      <w:r>
        <w:rPr>
          <w:rFonts w:eastAsia="MS Mincho" w:cs="Arial"/>
          <w:bCs/>
          <w:kern w:val="0"/>
          <w:szCs w:val="20"/>
          <w:lang w:eastAsia="ja-JP"/>
        </w:rPr>
        <w:t xml:space="preserve"> session of the RA I Tropical Cyclone Workshop was organized at RSMC La Reunion, France, from 25 to 30 September 2023.</w:t>
      </w:r>
    </w:p>
    <w:p w14:paraId="4C8289FD" w14:textId="0BCE2AC4" w:rsidR="0061328C" w:rsidRPr="00937558" w:rsidRDefault="00937558" w:rsidP="006E2548">
      <w:pPr>
        <w:pStyle w:val="ListParagraph"/>
        <w:widowControl/>
        <w:numPr>
          <w:ilvl w:val="1"/>
          <w:numId w:val="28"/>
        </w:numPr>
        <w:tabs>
          <w:tab w:val="left" w:pos="1134"/>
        </w:tabs>
        <w:autoSpaceDN w:val="0"/>
        <w:ind w:left="-2" w:right="-1" w:firstLine="0"/>
        <w:jc w:val="both"/>
        <w:rPr>
          <w:rFonts w:eastAsia="MS Mincho" w:cs="Arial"/>
          <w:bCs/>
          <w:kern w:val="0"/>
          <w:szCs w:val="20"/>
          <w:lang w:eastAsia="ja-JP"/>
        </w:rPr>
      </w:pPr>
      <w:r w:rsidRPr="00937558">
        <w:lastRenderedPageBreak/>
        <w:t xml:space="preserve">The </w:t>
      </w:r>
      <w:hyperlink r:id="rId38" w:history="1">
        <w:r>
          <w:rPr>
            <w:rStyle w:val="Hyperlink"/>
          </w:rPr>
          <w:t xml:space="preserve">Fourth </w:t>
        </w:r>
        <w:proofErr w:type="spellStart"/>
        <w:r>
          <w:rPr>
            <w:rStyle w:val="Hyperlink"/>
          </w:rPr>
          <w:t>Miniforum</w:t>
        </w:r>
        <w:proofErr w:type="spellEnd"/>
        <w:r>
          <w:rPr>
            <w:rStyle w:val="Hyperlink"/>
          </w:rPr>
          <w:t xml:space="preserve"> on Tropical Cyclone Outlook in the South West Indian Ocean | World Meteorological Organization (wmo.int)</w:t>
        </w:r>
      </w:hyperlink>
      <w:r w:rsidRPr="00937558">
        <w:t>, conducted online on 26 October 202</w:t>
      </w:r>
      <w:r w:rsidR="00D169EA">
        <w:t>3</w:t>
      </w:r>
      <w:r w:rsidRPr="00937558">
        <w:t>.</w:t>
      </w:r>
    </w:p>
    <w:p w14:paraId="312A3453" w14:textId="748C8D42" w:rsidR="005E6C95" w:rsidRPr="00677E6A" w:rsidRDefault="00AE2245" w:rsidP="005E6C95">
      <w:pPr>
        <w:pStyle w:val="ListParagraph"/>
        <w:widowControl/>
        <w:numPr>
          <w:ilvl w:val="1"/>
          <w:numId w:val="28"/>
        </w:numPr>
        <w:tabs>
          <w:tab w:val="left" w:pos="1134"/>
        </w:tabs>
        <w:autoSpaceDN w:val="0"/>
        <w:ind w:left="-2" w:right="-1" w:firstLine="0"/>
        <w:jc w:val="both"/>
        <w:rPr>
          <w:szCs w:val="20"/>
        </w:rPr>
      </w:pPr>
      <w:r>
        <w:rPr>
          <w:szCs w:val="20"/>
        </w:rPr>
        <w:t>The a</w:t>
      </w:r>
      <w:r w:rsidR="007A64F6" w:rsidRPr="00245547">
        <w:rPr>
          <w:szCs w:val="20"/>
        </w:rPr>
        <w:t xml:space="preserve">ttachment training </w:t>
      </w:r>
      <w:r w:rsidR="00F350D0" w:rsidRPr="00245547">
        <w:rPr>
          <w:szCs w:val="20"/>
        </w:rPr>
        <w:t xml:space="preserve">by </w:t>
      </w:r>
      <w:r w:rsidR="007A64F6" w:rsidRPr="00245547">
        <w:rPr>
          <w:szCs w:val="20"/>
        </w:rPr>
        <w:t xml:space="preserve">RSMC Tokyo </w:t>
      </w:r>
      <w:r w:rsidR="00F350D0" w:rsidRPr="00245547">
        <w:rPr>
          <w:szCs w:val="20"/>
        </w:rPr>
        <w:t>was held</w:t>
      </w:r>
      <w:r w:rsidR="007A64F6" w:rsidRPr="00245547">
        <w:rPr>
          <w:szCs w:val="20"/>
        </w:rPr>
        <w:t xml:space="preserve"> </w:t>
      </w:r>
      <w:r w:rsidR="00EC65B0">
        <w:rPr>
          <w:szCs w:val="20"/>
        </w:rPr>
        <w:t>this year from 15 to 26 January 2024</w:t>
      </w:r>
      <w:r w:rsidR="003029A3" w:rsidRPr="00245547">
        <w:rPr>
          <w:szCs w:val="20"/>
        </w:rPr>
        <w:t>.</w:t>
      </w:r>
    </w:p>
    <w:p w14:paraId="16C4D60D" w14:textId="77777777" w:rsidR="00165992" w:rsidRPr="00245547" w:rsidRDefault="00165992" w:rsidP="00165992">
      <w:pPr>
        <w:widowControl/>
        <w:jc w:val="center"/>
        <w:rPr>
          <w:rFonts w:ascii="Verdana" w:eastAsia="MS Mincho" w:hAnsi="Verdana"/>
          <w:kern w:val="0"/>
          <w:sz w:val="20"/>
          <w:szCs w:val="20"/>
          <w:lang w:val="en-GB" w:eastAsia="en-US"/>
        </w:rPr>
      </w:pPr>
      <w:r w:rsidRPr="00245547">
        <w:rPr>
          <w:rFonts w:ascii="Verdana" w:eastAsia="MS Mincho" w:hAnsi="Verdana"/>
          <w:kern w:val="0"/>
          <w:sz w:val="20"/>
          <w:szCs w:val="20"/>
          <w:lang w:val="en-GB" w:eastAsia="en-US"/>
        </w:rPr>
        <w:t>______________________</w:t>
      </w:r>
    </w:p>
    <w:sectPr w:rsidR="00165992" w:rsidRPr="00245547" w:rsidSect="003902B2">
      <w:headerReference w:type="default" r:id="rId39"/>
      <w:footerReference w:type="default" r:id="rId40"/>
      <w:footerReference w:type="first" r:id="rId41"/>
      <w:pgSz w:w="11906" w:h="16838" w:code="9"/>
      <w:pgMar w:top="1418" w:right="1418" w:bottom="1418" w:left="1418" w:header="720" w:footer="41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BABC4" w14:textId="77777777" w:rsidR="003902B2" w:rsidRDefault="003902B2" w:rsidP="00AF67AE">
      <w:r>
        <w:separator/>
      </w:r>
    </w:p>
  </w:endnote>
  <w:endnote w:type="continuationSeparator" w:id="0">
    <w:p w14:paraId="68B28776" w14:textId="77777777" w:rsidR="003902B2" w:rsidRDefault="003902B2" w:rsidP="00AF67AE">
      <w:r>
        <w:continuationSeparator/>
      </w:r>
    </w:p>
  </w:endnote>
  <w:endnote w:type="continuationNotice" w:id="1">
    <w:p w14:paraId="3C9BE682" w14:textId="77777777" w:rsidR="003902B2" w:rsidRDefault="003902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5332" w14:textId="77777777" w:rsidR="0010437C" w:rsidRDefault="0010437C" w:rsidP="0010437C">
    <w:pPr>
      <w:pStyle w:val="Footer"/>
      <w:jc w:val="right"/>
      <w:rPr>
        <w:sz w:val="18"/>
        <w:szCs w:val="18"/>
      </w:rPr>
    </w:pPr>
  </w:p>
  <w:p w14:paraId="3B5E1F3B" w14:textId="77777777" w:rsidR="0010437C" w:rsidRDefault="0010437C" w:rsidP="0010437C">
    <w:pPr>
      <w:pStyle w:val="Footer"/>
      <w:jc w:val="right"/>
      <w:rPr>
        <w:sz w:val="18"/>
        <w:szCs w:val="18"/>
      </w:rPr>
    </w:pPr>
  </w:p>
  <w:p w14:paraId="20ED6682" w14:textId="6A6B8F1C" w:rsidR="0010437C" w:rsidRPr="0010437C" w:rsidRDefault="0010437C" w:rsidP="0010437C">
    <w:pPr>
      <w:pStyle w:val="Footer"/>
      <w:jc w:val="right"/>
      <w:rPr>
        <w:sz w:val="18"/>
        <w:szCs w:val="18"/>
      </w:rPr>
    </w:pPr>
    <w:r w:rsidRPr="0010437C">
      <w:rPr>
        <w:sz w:val="18"/>
        <w:szCs w:val="18"/>
      </w:rPr>
      <w:t xml:space="preserve">TC56 - </w:t>
    </w:r>
    <w:r w:rsidRPr="0010437C">
      <w:rPr>
        <w:rFonts w:ascii="Times New Roman" w:hAnsi="Times New Roman"/>
        <w:sz w:val="18"/>
        <w:szCs w:val="18"/>
        <w:lang w:val="en-GB"/>
      </w:rPr>
      <w:t xml:space="preserve">Page </w:t>
    </w:r>
    <w:r w:rsidRPr="0010437C">
      <w:rPr>
        <w:rFonts w:ascii="Times New Roman" w:hAnsi="Times New Roman"/>
        <w:sz w:val="18"/>
        <w:szCs w:val="18"/>
        <w:lang w:val="en-GB"/>
      </w:rPr>
      <w:fldChar w:fldCharType="begin"/>
    </w:r>
    <w:r w:rsidRPr="0010437C">
      <w:rPr>
        <w:rFonts w:ascii="Times New Roman" w:hAnsi="Times New Roman"/>
        <w:sz w:val="18"/>
        <w:szCs w:val="18"/>
        <w:lang w:val="en-GB"/>
      </w:rPr>
      <w:instrText xml:space="preserve"> PAGE </w:instrText>
    </w:r>
    <w:r w:rsidRPr="0010437C">
      <w:rPr>
        <w:rFonts w:ascii="Times New Roman" w:hAnsi="Times New Roman"/>
        <w:sz w:val="18"/>
        <w:szCs w:val="18"/>
        <w:lang w:val="en-GB"/>
      </w:rPr>
      <w:fldChar w:fldCharType="separate"/>
    </w:r>
    <w:r>
      <w:rPr>
        <w:sz w:val="18"/>
        <w:szCs w:val="18"/>
        <w:lang w:val="en-GB"/>
      </w:rPr>
      <w:t>1</w:t>
    </w:r>
    <w:r w:rsidRPr="0010437C">
      <w:rPr>
        <w:rFonts w:ascii="Times New Roman" w:hAnsi="Times New Roman"/>
        <w:sz w:val="18"/>
        <w:szCs w:val="18"/>
        <w:lang w:val="en-GB"/>
      </w:rPr>
      <w:fldChar w:fldCharType="end"/>
    </w:r>
    <w:r w:rsidRPr="0010437C">
      <w:rPr>
        <w:rFonts w:ascii="Times New Roman" w:hAnsi="Times New Roman"/>
        <w:sz w:val="18"/>
        <w:szCs w:val="18"/>
        <w:lang w:val="en-GB"/>
      </w:rPr>
      <w:t xml:space="preserve"> of </w:t>
    </w:r>
    <w:r w:rsidRPr="0010437C">
      <w:rPr>
        <w:rFonts w:ascii="Times New Roman" w:hAnsi="Times New Roman"/>
        <w:sz w:val="18"/>
        <w:szCs w:val="18"/>
        <w:lang w:val="en-GB"/>
      </w:rPr>
      <w:fldChar w:fldCharType="begin"/>
    </w:r>
    <w:r w:rsidRPr="0010437C">
      <w:rPr>
        <w:rFonts w:ascii="Times New Roman" w:hAnsi="Times New Roman"/>
        <w:sz w:val="18"/>
        <w:szCs w:val="18"/>
        <w:lang w:val="en-GB"/>
      </w:rPr>
      <w:instrText xml:space="preserve"> NUMPAGES </w:instrText>
    </w:r>
    <w:r w:rsidRPr="0010437C">
      <w:rPr>
        <w:rFonts w:ascii="Times New Roman" w:hAnsi="Times New Roman"/>
        <w:sz w:val="18"/>
        <w:szCs w:val="18"/>
        <w:lang w:val="en-GB"/>
      </w:rPr>
      <w:fldChar w:fldCharType="separate"/>
    </w:r>
    <w:r>
      <w:rPr>
        <w:sz w:val="18"/>
        <w:szCs w:val="18"/>
        <w:lang w:val="en-GB"/>
      </w:rPr>
      <w:t>4</w:t>
    </w:r>
    <w:r w:rsidRPr="0010437C">
      <w:rPr>
        <w:rFonts w:ascii="Times New Roman" w:hAnsi="Times New Roman"/>
        <w:sz w:val="18"/>
        <w:szCs w:val="18"/>
        <w:lang w:val="en-GB"/>
      </w:rPr>
      <w:fldChar w:fldCharType="end"/>
    </w:r>
  </w:p>
  <w:p w14:paraId="7726180D" w14:textId="77777777" w:rsidR="0010437C" w:rsidRDefault="001043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C6520" w14:textId="1902E19B" w:rsidR="0010437C" w:rsidRPr="0010437C" w:rsidRDefault="0010437C" w:rsidP="0010437C">
    <w:pPr>
      <w:pStyle w:val="Footer"/>
      <w:jc w:val="right"/>
      <w:rPr>
        <w:sz w:val="18"/>
        <w:szCs w:val="18"/>
      </w:rPr>
    </w:pPr>
    <w:r w:rsidRPr="0010437C">
      <w:rPr>
        <w:sz w:val="18"/>
        <w:szCs w:val="18"/>
      </w:rPr>
      <w:t xml:space="preserve">TC56 - </w:t>
    </w:r>
    <w:r w:rsidRPr="0010437C">
      <w:rPr>
        <w:rFonts w:ascii="Times New Roman" w:hAnsi="Times New Roman"/>
        <w:sz w:val="18"/>
        <w:szCs w:val="18"/>
        <w:lang w:val="en-GB"/>
      </w:rPr>
      <w:t xml:space="preserve">Page </w:t>
    </w:r>
    <w:r w:rsidRPr="0010437C">
      <w:rPr>
        <w:rFonts w:ascii="Times New Roman" w:hAnsi="Times New Roman"/>
        <w:sz w:val="18"/>
        <w:szCs w:val="18"/>
        <w:lang w:val="en-GB"/>
      </w:rPr>
      <w:fldChar w:fldCharType="begin"/>
    </w:r>
    <w:r w:rsidRPr="0010437C">
      <w:rPr>
        <w:rFonts w:ascii="Times New Roman" w:hAnsi="Times New Roman"/>
        <w:sz w:val="18"/>
        <w:szCs w:val="18"/>
        <w:lang w:val="en-GB"/>
      </w:rPr>
      <w:instrText xml:space="preserve"> PAGE </w:instrText>
    </w:r>
    <w:r w:rsidRPr="0010437C">
      <w:rPr>
        <w:rFonts w:ascii="Times New Roman" w:hAnsi="Times New Roman"/>
        <w:sz w:val="18"/>
        <w:szCs w:val="18"/>
        <w:lang w:val="en-GB"/>
      </w:rPr>
      <w:fldChar w:fldCharType="separate"/>
    </w:r>
    <w:r w:rsidRPr="0010437C">
      <w:rPr>
        <w:rFonts w:ascii="Times New Roman" w:hAnsi="Times New Roman"/>
        <w:noProof/>
        <w:sz w:val="18"/>
        <w:szCs w:val="18"/>
        <w:lang w:val="en-GB"/>
      </w:rPr>
      <w:t>4</w:t>
    </w:r>
    <w:r w:rsidRPr="0010437C">
      <w:rPr>
        <w:rFonts w:ascii="Times New Roman" w:hAnsi="Times New Roman"/>
        <w:sz w:val="18"/>
        <w:szCs w:val="18"/>
        <w:lang w:val="en-GB"/>
      </w:rPr>
      <w:fldChar w:fldCharType="end"/>
    </w:r>
    <w:r w:rsidRPr="0010437C">
      <w:rPr>
        <w:rFonts w:ascii="Times New Roman" w:hAnsi="Times New Roman"/>
        <w:sz w:val="18"/>
        <w:szCs w:val="18"/>
        <w:lang w:val="en-GB"/>
      </w:rPr>
      <w:t xml:space="preserve"> of </w:t>
    </w:r>
    <w:r w:rsidRPr="0010437C">
      <w:rPr>
        <w:rFonts w:ascii="Times New Roman" w:hAnsi="Times New Roman"/>
        <w:sz w:val="18"/>
        <w:szCs w:val="18"/>
        <w:lang w:val="en-GB"/>
      </w:rPr>
      <w:fldChar w:fldCharType="begin"/>
    </w:r>
    <w:r w:rsidRPr="0010437C">
      <w:rPr>
        <w:rFonts w:ascii="Times New Roman" w:hAnsi="Times New Roman"/>
        <w:sz w:val="18"/>
        <w:szCs w:val="18"/>
        <w:lang w:val="en-GB"/>
      </w:rPr>
      <w:instrText xml:space="preserve"> NUMPAGES </w:instrText>
    </w:r>
    <w:r w:rsidRPr="0010437C">
      <w:rPr>
        <w:rFonts w:ascii="Times New Roman" w:hAnsi="Times New Roman"/>
        <w:sz w:val="18"/>
        <w:szCs w:val="18"/>
        <w:lang w:val="en-GB"/>
      </w:rPr>
      <w:fldChar w:fldCharType="separate"/>
    </w:r>
    <w:r w:rsidRPr="0010437C">
      <w:rPr>
        <w:rFonts w:ascii="Times New Roman" w:hAnsi="Times New Roman"/>
        <w:noProof/>
        <w:sz w:val="18"/>
        <w:szCs w:val="18"/>
        <w:lang w:val="en-GB"/>
      </w:rPr>
      <w:t>4</w:t>
    </w:r>
    <w:r w:rsidRPr="0010437C">
      <w:rPr>
        <w:rFonts w:ascii="Times New Roman" w:hAnsi="Times New Roman"/>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94CC8" w14:textId="77777777" w:rsidR="003902B2" w:rsidRDefault="003902B2" w:rsidP="00AF67AE">
      <w:r>
        <w:separator/>
      </w:r>
    </w:p>
  </w:footnote>
  <w:footnote w:type="continuationSeparator" w:id="0">
    <w:p w14:paraId="18BEB2EA" w14:textId="77777777" w:rsidR="003902B2" w:rsidRDefault="003902B2" w:rsidP="00AF67AE">
      <w:r>
        <w:continuationSeparator/>
      </w:r>
    </w:p>
  </w:footnote>
  <w:footnote w:type="continuationNotice" w:id="1">
    <w:p w14:paraId="19E8C360" w14:textId="77777777" w:rsidR="003902B2" w:rsidRDefault="003902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4CF88" w14:textId="225040A9" w:rsidR="0084253C" w:rsidRPr="004F1A85" w:rsidRDefault="0084253C" w:rsidP="009E3460">
    <w:pPr>
      <w:tabs>
        <w:tab w:val="center" w:pos="4153"/>
        <w:tab w:val="right" w:pos="8306"/>
      </w:tabs>
      <w:jc w:val="center"/>
      <w:rPr>
        <w:rFonts w:ascii="Verdana" w:eastAsia="Times New Roman" w:hAnsi="Verdana"/>
        <w:snapToGrid w:val="0"/>
        <w:kern w:val="0"/>
        <w:sz w:val="20"/>
        <w:szCs w:val="20"/>
        <w:lang w:val="fr-FR"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41F74"/>
    <w:multiLevelType w:val="hybridMultilevel"/>
    <w:tmpl w:val="C4D83180"/>
    <w:lvl w:ilvl="0" w:tplc="8042EB9E">
      <w:start w:val="1"/>
      <w:numFmt w:val="bullet"/>
      <w:lvlText w:val=""/>
      <w:lvlJc w:val="left"/>
      <w:pPr>
        <w:tabs>
          <w:tab w:val="num" w:pos="720"/>
        </w:tabs>
        <w:ind w:left="720" w:hanging="360"/>
      </w:pPr>
      <w:rPr>
        <w:rFonts w:ascii="Symbol" w:hAnsi="Symbol" w:hint="default"/>
      </w:rPr>
    </w:lvl>
    <w:lvl w:ilvl="1" w:tplc="A8BCBEC6">
      <w:start w:val="1"/>
      <w:numFmt w:val="bullet"/>
      <w:lvlText w:val=""/>
      <w:lvlJc w:val="left"/>
      <w:pPr>
        <w:tabs>
          <w:tab w:val="num" w:pos="1440"/>
        </w:tabs>
        <w:ind w:left="1440" w:hanging="360"/>
      </w:pPr>
      <w:rPr>
        <w:rFonts w:ascii="Symbol" w:hAnsi="Symbol" w:hint="default"/>
      </w:rPr>
    </w:lvl>
    <w:lvl w:ilvl="2" w:tplc="321CC7BC" w:tentative="1">
      <w:start w:val="1"/>
      <w:numFmt w:val="bullet"/>
      <w:lvlText w:val=""/>
      <w:lvlJc w:val="left"/>
      <w:pPr>
        <w:tabs>
          <w:tab w:val="num" w:pos="2160"/>
        </w:tabs>
        <w:ind w:left="2160" w:hanging="360"/>
      </w:pPr>
      <w:rPr>
        <w:rFonts w:ascii="Symbol" w:hAnsi="Symbol" w:hint="default"/>
      </w:rPr>
    </w:lvl>
    <w:lvl w:ilvl="3" w:tplc="2BCA69C8" w:tentative="1">
      <w:start w:val="1"/>
      <w:numFmt w:val="bullet"/>
      <w:lvlText w:val=""/>
      <w:lvlJc w:val="left"/>
      <w:pPr>
        <w:tabs>
          <w:tab w:val="num" w:pos="2880"/>
        </w:tabs>
        <w:ind w:left="2880" w:hanging="360"/>
      </w:pPr>
      <w:rPr>
        <w:rFonts w:ascii="Symbol" w:hAnsi="Symbol" w:hint="default"/>
      </w:rPr>
    </w:lvl>
    <w:lvl w:ilvl="4" w:tplc="7E168616" w:tentative="1">
      <w:start w:val="1"/>
      <w:numFmt w:val="bullet"/>
      <w:lvlText w:val=""/>
      <w:lvlJc w:val="left"/>
      <w:pPr>
        <w:tabs>
          <w:tab w:val="num" w:pos="3600"/>
        </w:tabs>
        <w:ind w:left="3600" w:hanging="360"/>
      </w:pPr>
      <w:rPr>
        <w:rFonts w:ascii="Symbol" w:hAnsi="Symbol" w:hint="default"/>
      </w:rPr>
    </w:lvl>
    <w:lvl w:ilvl="5" w:tplc="9B8A8D36" w:tentative="1">
      <w:start w:val="1"/>
      <w:numFmt w:val="bullet"/>
      <w:lvlText w:val=""/>
      <w:lvlJc w:val="left"/>
      <w:pPr>
        <w:tabs>
          <w:tab w:val="num" w:pos="4320"/>
        </w:tabs>
        <w:ind w:left="4320" w:hanging="360"/>
      </w:pPr>
      <w:rPr>
        <w:rFonts w:ascii="Symbol" w:hAnsi="Symbol" w:hint="default"/>
      </w:rPr>
    </w:lvl>
    <w:lvl w:ilvl="6" w:tplc="EE4A35AA" w:tentative="1">
      <w:start w:val="1"/>
      <w:numFmt w:val="bullet"/>
      <w:lvlText w:val=""/>
      <w:lvlJc w:val="left"/>
      <w:pPr>
        <w:tabs>
          <w:tab w:val="num" w:pos="5040"/>
        </w:tabs>
        <w:ind w:left="5040" w:hanging="360"/>
      </w:pPr>
      <w:rPr>
        <w:rFonts w:ascii="Symbol" w:hAnsi="Symbol" w:hint="default"/>
      </w:rPr>
    </w:lvl>
    <w:lvl w:ilvl="7" w:tplc="21D0A1EA" w:tentative="1">
      <w:start w:val="1"/>
      <w:numFmt w:val="bullet"/>
      <w:lvlText w:val=""/>
      <w:lvlJc w:val="left"/>
      <w:pPr>
        <w:tabs>
          <w:tab w:val="num" w:pos="5760"/>
        </w:tabs>
        <w:ind w:left="5760" w:hanging="360"/>
      </w:pPr>
      <w:rPr>
        <w:rFonts w:ascii="Symbol" w:hAnsi="Symbol" w:hint="default"/>
      </w:rPr>
    </w:lvl>
    <w:lvl w:ilvl="8" w:tplc="FEAA59D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07F2438"/>
    <w:multiLevelType w:val="hybridMultilevel"/>
    <w:tmpl w:val="5A64342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7DB12FB"/>
    <w:multiLevelType w:val="hybridMultilevel"/>
    <w:tmpl w:val="D9E4B45A"/>
    <w:lvl w:ilvl="0" w:tplc="9DA4338A">
      <w:start w:val="1"/>
      <w:numFmt w:val="decimal"/>
      <w:lvlText w:val="%1.1"/>
      <w:lvlJc w:val="left"/>
      <w:pPr>
        <w:ind w:left="720" w:hanging="360"/>
      </w:pPr>
      <w:rPr>
        <w:rFonts w:hint="default"/>
      </w:rPr>
    </w:lvl>
    <w:lvl w:ilvl="1" w:tplc="787839B2">
      <w:start w:val="1"/>
      <w:numFmt w:val="decimal"/>
      <w:lvlText w:val="1.%2"/>
      <w:lvlJc w:val="left"/>
      <w:pPr>
        <w:ind w:left="1440" w:hanging="360"/>
      </w:pPr>
      <w:rPr>
        <w:rFonts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8317889"/>
    <w:multiLevelType w:val="hybridMultilevel"/>
    <w:tmpl w:val="F3721480"/>
    <w:lvl w:ilvl="0" w:tplc="C44E844A">
      <w:start w:val="1"/>
      <w:numFmt w:val="bullet"/>
      <w:lvlText w:val="•"/>
      <w:lvlJc w:val="left"/>
      <w:pPr>
        <w:tabs>
          <w:tab w:val="num" w:pos="720"/>
        </w:tabs>
        <w:ind w:left="720" w:hanging="360"/>
      </w:pPr>
      <w:rPr>
        <w:rFonts w:ascii="Arial" w:hAnsi="Arial" w:hint="default"/>
      </w:rPr>
    </w:lvl>
    <w:lvl w:ilvl="1" w:tplc="825C99EC">
      <w:start w:val="1"/>
      <w:numFmt w:val="bullet"/>
      <w:lvlText w:val="•"/>
      <w:lvlJc w:val="left"/>
      <w:pPr>
        <w:tabs>
          <w:tab w:val="num" w:pos="1440"/>
        </w:tabs>
        <w:ind w:left="1440" w:hanging="360"/>
      </w:pPr>
      <w:rPr>
        <w:rFonts w:ascii="Arial" w:hAnsi="Arial" w:hint="default"/>
      </w:rPr>
    </w:lvl>
    <w:lvl w:ilvl="2" w:tplc="7A92BCFC" w:tentative="1">
      <w:start w:val="1"/>
      <w:numFmt w:val="bullet"/>
      <w:lvlText w:val="•"/>
      <w:lvlJc w:val="left"/>
      <w:pPr>
        <w:tabs>
          <w:tab w:val="num" w:pos="2160"/>
        </w:tabs>
        <w:ind w:left="2160" w:hanging="360"/>
      </w:pPr>
      <w:rPr>
        <w:rFonts w:ascii="Arial" w:hAnsi="Arial" w:hint="default"/>
      </w:rPr>
    </w:lvl>
    <w:lvl w:ilvl="3" w:tplc="87E847C8" w:tentative="1">
      <w:start w:val="1"/>
      <w:numFmt w:val="bullet"/>
      <w:lvlText w:val="•"/>
      <w:lvlJc w:val="left"/>
      <w:pPr>
        <w:tabs>
          <w:tab w:val="num" w:pos="2880"/>
        </w:tabs>
        <w:ind w:left="2880" w:hanging="360"/>
      </w:pPr>
      <w:rPr>
        <w:rFonts w:ascii="Arial" w:hAnsi="Arial" w:hint="default"/>
      </w:rPr>
    </w:lvl>
    <w:lvl w:ilvl="4" w:tplc="5608015E" w:tentative="1">
      <w:start w:val="1"/>
      <w:numFmt w:val="bullet"/>
      <w:lvlText w:val="•"/>
      <w:lvlJc w:val="left"/>
      <w:pPr>
        <w:tabs>
          <w:tab w:val="num" w:pos="3600"/>
        </w:tabs>
        <w:ind w:left="3600" w:hanging="360"/>
      </w:pPr>
      <w:rPr>
        <w:rFonts w:ascii="Arial" w:hAnsi="Arial" w:hint="default"/>
      </w:rPr>
    </w:lvl>
    <w:lvl w:ilvl="5" w:tplc="EA68606C" w:tentative="1">
      <w:start w:val="1"/>
      <w:numFmt w:val="bullet"/>
      <w:lvlText w:val="•"/>
      <w:lvlJc w:val="left"/>
      <w:pPr>
        <w:tabs>
          <w:tab w:val="num" w:pos="4320"/>
        </w:tabs>
        <w:ind w:left="4320" w:hanging="360"/>
      </w:pPr>
      <w:rPr>
        <w:rFonts w:ascii="Arial" w:hAnsi="Arial" w:hint="default"/>
      </w:rPr>
    </w:lvl>
    <w:lvl w:ilvl="6" w:tplc="A66881D6" w:tentative="1">
      <w:start w:val="1"/>
      <w:numFmt w:val="bullet"/>
      <w:lvlText w:val="•"/>
      <w:lvlJc w:val="left"/>
      <w:pPr>
        <w:tabs>
          <w:tab w:val="num" w:pos="5040"/>
        </w:tabs>
        <w:ind w:left="5040" w:hanging="360"/>
      </w:pPr>
      <w:rPr>
        <w:rFonts w:ascii="Arial" w:hAnsi="Arial" w:hint="default"/>
      </w:rPr>
    </w:lvl>
    <w:lvl w:ilvl="7" w:tplc="740EA228" w:tentative="1">
      <w:start w:val="1"/>
      <w:numFmt w:val="bullet"/>
      <w:lvlText w:val="•"/>
      <w:lvlJc w:val="left"/>
      <w:pPr>
        <w:tabs>
          <w:tab w:val="num" w:pos="5760"/>
        </w:tabs>
        <w:ind w:left="5760" w:hanging="360"/>
      </w:pPr>
      <w:rPr>
        <w:rFonts w:ascii="Arial" w:hAnsi="Arial" w:hint="default"/>
      </w:rPr>
    </w:lvl>
    <w:lvl w:ilvl="8" w:tplc="438CA3D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8B24246"/>
    <w:multiLevelType w:val="hybridMultilevel"/>
    <w:tmpl w:val="6598F796"/>
    <w:lvl w:ilvl="0" w:tplc="D952C8C0">
      <w:start w:val="1"/>
      <w:numFmt w:val="bullet"/>
      <w:lvlText w:val="•"/>
      <w:lvlJc w:val="left"/>
      <w:pPr>
        <w:tabs>
          <w:tab w:val="num" w:pos="720"/>
        </w:tabs>
        <w:ind w:left="720" w:hanging="360"/>
      </w:pPr>
      <w:rPr>
        <w:rFonts w:ascii="Arial" w:hAnsi="Arial" w:hint="default"/>
      </w:rPr>
    </w:lvl>
    <w:lvl w:ilvl="1" w:tplc="2C32D956" w:tentative="1">
      <w:start w:val="1"/>
      <w:numFmt w:val="bullet"/>
      <w:lvlText w:val="•"/>
      <w:lvlJc w:val="left"/>
      <w:pPr>
        <w:tabs>
          <w:tab w:val="num" w:pos="1440"/>
        </w:tabs>
        <w:ind w:left="1440" w:hanging="360"/>
      </w:pPr>
      <w:rPr>
        <w:rFonts w:ascii="Arial" w:hAnsi="Arial" w:hint="default"/>
      </w:rPr>
    </w:lvl>
    <w:lvl w:ilvl="2" w:tplc="6A84C41C" w:tentative="1">
      <w:start w:val="1"/>
      <w:numFmt w:val="bullet"/>
      <w:lvlText w:val="•"/>
      <w:lvlJc w:val="left"/>
      <w:pPr>
        <w:tabs>
          <w:tab w:val="num" w:pos="2160"/>
        </w:tabs>
        <w:ind w:left="2160" w:hanging="360"/>
      </w:pPr>
      <w:rPr>
        <w:rFonts w:ascii="Arial" w:hAnsi="Arial" w:hint="default"/>
      </w:rPr>
    </w:lvl>
    <w:lvl w:ilvl="3" w:tplc="DE724FCC" w:tentative="1">
      <w:start w:val="1"/>
      <w:numFmt w:val="bullet"/>
      <w:lvlText w:val="•"/>
      <w:lvlJc w:val="left"/>
      <w:pPr>
        <w:tabs>
          <w:tab w:val="num" w:pos="2880"/>
        </w:tabs>
        <w:ind w:left="2880" w:hanging="360"/>
      </w:pPr>
      <w:rPr>
        <w:rFonts w:ascii="Arial" w:hAnsi="Arial" w:hint="default"/>
      </w:rPr>
    </w:lvl>
    <w:lvl w:ilvl="4" w:tplc="D63C521A" w:tentative="1">
      <w:start w:val="1"/>
      <w:numFmt w:val="bullet"/>
      <w:lvlText w:val="•"/>
      <w:lvlJc w:val="left"/>
      <w:pPr>
        <w:tabs>
          <w:tab w:val="num" w:pos="3600"/>
        </w:tabs>
        <w:ind w:left="3600" w:hanging="360"/>
      </w:pPr>
      <w:rPr>
        <w:rFonts w:ascii="Arial" w:hAnsi="Arial" w:hint="default"/>
      </w:rPr>
    </w:lvl>
    <w:lvl w:ilvl="5" w:tplc="027EDFC0" w:tentative="1">
      <w:start w:val="1"/>
      <w:numFmt w:val="bullet"/>
      <w:lvlText w:val="•"/>
      <w:lvlJc w:val="left"/>
      <w:pPr>
        <w:tabs>
          <w:tab w:val="num" w:pos="4320"/>
        </w:tabs>
        <w:ind w:left="4320" w:hanging="360"/>
      </w:pPr>
      <w:rPr>
        <w:rFonts w:ascii="Arial" w:hAnsi="Arial" w:hint="default"/>
      </w:rPr>
    </w:lvl>
    <w:lvl w:ilvl="6" w:tplc="7100A700" w:tentative="1">
      <w:start w:val="1"/>
      <w:numFmt w:val="bullet"/>
      <w:lvlText w:val="•"/>
      <w:lvlJc w:val="left"/>
      <w:pPr>
        <w:tabs>
          <w:tab w:val="num" w:pos="5040"/>
        </w:tabs>
        <w:ind w:left="5040" w:hanging="360"/>
      </w:pPr>
      <w:rPr>
        <w:rFonts w:ascii="Arial" w:hAnsi="Arial" w:hint="default"/>
      </w:rPr>
    </w:lvl>
    <w:lvl w:ilvl="7" w:tplc="5F2C7580" w:tentative="1">
      <w:start w:val="1"/>
      <w:numFmt w:val="bullet"/>
      <w:lvlText w:val="•"/>
      <w:lvlJc w:val="left"/>
      <w:pPr>
        <w:tabs>
          <w:tab w:val="num" w:pos="5760"/>
        </w:tabs>
        <w:ind w:left="5760" w:hanging="360"/>
      </w:pPr>
      <w:rPr>
        <w:rFonts w:ascii="Arial" w:hAnsi="Arial" w:hint="default"/>
      </w:rPr>
    </w:lvl>
    <w:lvl w:ilvl="8" w:tplc="34CA968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982BB5"/>
    <w:multiLevelType w:val="hybridMultilevel"/>
    <w:tmpl w:val="0150D36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0DFA7567"/>
    <w:multiLevelType w:val="hybridMultilevel"/>
    <w:tmpl w:val="DE88BFC0"/>
    <w:lvl w:ilvl="0" w:tplc="11540A38">
      <w:start w:val="1"/>
      <w:numFmt w:val="decimal"/>
      <w:lvlText w:val="%1."/>
      <w:lvlJc w:val="left"/>
      <w:pPr>
        <w:ind w:left="840" w:hanging="48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1C30D2C"/>
    <w:multiLevelType w:val="multilevel"/>
    <w:tmpl w:val="F28A4D08"/>
    <w:lvl w:ilvl="0">
      <w:start w:val="1"/>
      <w:numFmt w:val="decimal"/>
      <w:lvlText w:val="%1."/>
      <w:lvlJc w:val="left"/>
      <w:pPr>
        <w:ind w:left="840" w:hanging="480"/>
      </w:pPr>
      <w:rPr>
        <w:rFonts w:hint="default"/>
      </w:rPr>
    </w:lvl>
    <w:lvl w:ilvl="1">
      <w:start w:val="1"/>
      <w:numFmt w:val="decimal"/>
      <w:isLgl/>
      <w:lvlText w:val="%1.%2"/>
      <w:lvlJc w:val="left"/>
      <w:pPr>
        <w:ind w:left="1080" w:hanging="720"/>
      </w:pPr>
      <w:rPr>
        <w:rFonts w:hint="default"/>
        <w:lang w:val="en-U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5773084"/>
    <w:multiLevelType w:val="hybridMultilevel"/>
    <w:tmpl w:val="FF8AF3C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1A5B44B6"/>
    <w:multiLevelType w:val="hybridMultilevel"/>
    <w:tmpl w:val="79C4EE2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1E2D563E"/>
    <w:multiLevelType w:val="hybridMultilevel"/>
    <w:tmpl w:val="93C210EA"/>
    <w:lvl w:ilvl="0" w:tplc="605C2C52">
      <w:start w:val="1"/>
      <w:numFmt w:val="bullet"/>
      <w:lvlText w:val=""/>
      <w:lvlJc w:val="left"/>
      <w:pPr>
        <w:ind w:left="1200" w:hanging="360"/>
      </w:pPr>
      <w:rPr>
        <w:rFonts w:ascii="Symbol" w:hAnsi="Symbol" w:hint="default"/>
      </w:rPr>
    </w:lvl>
    <w:lvl w:ilvl="1" w:tplc="B40EF1BC">
      <w:start w:val="1"/>
      <w:numFmt w:val="bullet"/>
      <w:lvlText w:val="o"/>
      <w:lvlJc w:val="left"/>
      <w:pPr>
        <w:ind w:left="1920" w:hanging="360"/>
      </w:pPr>
      <w:rPr>
        <w:rFonts w:ascii="Courier New" w:hAnsi="Courier New" w:hint="default"/>
      </w:rPr>
    </w:lvl>
    <w:lvl w:ilvl="2" w:tplc="6E02D496">
      <w:start w:val="1"/>
      <w:numFmt w:val="bullet"/>
      <w:lvlText w:val=""/>
      <w:lvlJc w:val="left"/>
      <w:pPr>
        <w:ind w:left="2640" w:hanging="360"/>
      </w:pPr>
      <w:rPr>
        <w:rFonts w:ascii="Wingdings" w:hAnsi="Wingdings" w:hint="default"/>
      </w:rPr>
    </w:lvl>
    <w:lvl w:ilvl="3" w:tplc="23560E3A">
      <w:start w:val="1"/>
      <w:numFmt w:val="bullet"/>
      <w:lvlText w:val=""/>
      <w:lvlJc w:val="left"/>
      <w:pPr>
        <w:ind w:left="3360" w:hanging="360"/>
      </w:pPr>
      <w:rPr>
        <w:rFonts w:ascii="Symbol" w:hAnsi="Symbol" w:hint="default"/>
      </w:rPr>
    </w:lvl>
    <w:lvl w:ilvl="4" w:tplc="18F4AEFE">
      <w:start w:val="1"/>
      <w:numFmt w:val="bullet"/>
      <w:lvlText w:val="o"/>
      <w:lvlJc w:val="left"/>
      <w:pPr>
        <w:ind w:left="4080" w:hanging="360"/>
      </w:pPr>
      <w:rPr>
        <w:rFonts w:ascii="Courier New" w:hAnsi="Courier New" w:hint="default"/>
      </w:rPr>
    </w:lvl>
    <w:lvl w:ilvl="5" w:tplc="B6E88F36">
      <w:start w:val="1"/>
      <w:numFmt w:val="bullet"/>
      <w:lvlText w:val=""/>
      <w:lvlJc w:val="left"/>
      <w:pPr>
        <w:ind w:left="4800" w:hanging="360"/>
      </w:pPr>
      <w:rPr>
        <w:rFonts w:ascii="Wingdings" w:hAnsi="Wingdings" w:hint="default"/>
      </w:rPr>
    </w:lvl>
    <w:lvl w:ilvl="6" w:tplc="ACB66EB8">
      <w:start w:val="1"/>
      <w:numFmt w:val="bullet"/>
      <w:lvlText w:val=""/>
      <w:lvlJc w:val="left"/>
      <w:pPr>
        <w:ind w:left="5520" w:hanging="360"/>
      </w:pPr>
      <w:rPr>
        <w:rFonts w:ascii="Symbol" w:hAnsi="Symbol" w:hint="default"/>
      </w:rPr>
    </w:lvl>
    <w:lvl w:ilvl="7" w:tplc="032299C4">
      <w:start w:val="1"/>
      <w:numFmt w:val="bullet"/>
      <w:lvlText w:val="o"/>
      <w:lvlJc w:val="left"/>
      <w:pPr>
        <w:ind w:left="6240" w:hanging="360"/>
      </w:pPr>
      <w:rPr>
        <w:rFonts w:ascii="Courier New" w:hAnsi="Courier New" w:hint="default"/>
      </w:rPr>
    </w:lvl>
    <w:lvl w:ilvl="8" w:tplc="7CB0DB2E">
      <w:start w:val="1"/>
      <w:numFmt w:val="bullet"/>
      <w:lvlText w:val=""/>
      <w:lvlJc w:val="left"/>
      <w:pPr>
        <w:ind w:left="6960" w:hanging="360"/>
      </w:pPr>
      <w:rPr>
        <w:rFonts w:ascii="Wingdings" w:hAnsi="Wingdings" w:hint="default"/>
      </w:rPr>
    </w:lvl>
  </w:abstractNum>
  <w:abstractNum w:abstractNumId="11" w15:restartNumberingAfterBreak="0">
    <w:nsid w:val="20E06097"/>
    <w:multiLevelType w:val="hybridMultilevel"/>
    <w:tmpl w:val="71F66AA4"/>
    <w:lvl w:ilvl="0" w:tplc="04090017">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2F755F9D"/>
    <w:multiLevelType w:val="hybridMultilevel"/>
    <w:tmpl w:val="85AA378A"/>
    <w:lvl w:ilvl="0" w:tplc="2000000B">
      <w:start w:val="1"/>
      <w:numFmt w:val="bullet"/>
      <w:lvlText w:val=""/>
      <w:lvlJc w:val="left"/>
      <w:pPr>
        <w:tabs>
          <w:tab w:val="num" w:pos="840"/>
        </w:tabs>
        <w:ind w:left="840" w:hanging="360"/>
      </w:pPr>
      <w:rPr>
        <w:rFonts w:ascii="Wingdings" w:hAnsi="Wingdings" w:hint="default"/>
      </w:rPr>
    </w:lvl>
    <w:lvl w:ilvl="1" w:tplc="2B50F286" w:tentative="1">
      <w:start w:val="1"/>
      <w:numFmt w:val="bullet"/>
      <w:lvlText w:val=""/>
      <w:lvlJc w:val="left"/>
      <w:pPr>
        <w:tabs>
          <w:tab w:val="num" w:pos="1560"/>
        </w:tabs>
        <w:ind w:left="1560" w:hanging="360"/>
      </w:pPr>
      <w:rPr>
        <w:rFonts w:ascii="Wingdings" w:hAnsi="Wingdings" w:hint="default"/>
      </w:rPr>
    </w:lvl>
    <w:lvl w:ilvl="2" w:tplc="8C44950E" w:tentative="1">
      <w:start w:val="1"/>
      <w:numFmt w:val="bullet"/>
      <w:lvlText w:val=""/>
      <w:lvlJc w:val="left"/>
      <w:pPr>
        <w:tabs>
          <w:tab w:val="num" w:pos="2280"/>
        </w:tabs>
        <w:ind w:left="2280" w:hanging="360"/>
      </w:pPr>
      <w:rPr>
        <w:rFonts w:ascii="Wingdings" w:hAnsi="Wingdings" w:hint="default"/>
      </w:rPr>
    </w:lvl>
    <w:lvl w:ilvl="3" w:tplc="CBAC1D7C" w:tentative="1">
      <w:start w:val="1"/>
      <w:numFmt w:val="bullet"/>
      <w:lvlText w:val=""/>
      <w:lvlJc w:val="left"/>
      <w:pPr>
        <w:tabs>
          <w:tab w:val="num" w:pos="3000"/>
        </w:tabs>
        <w:ind w:left="3000" w:hanging="360"/>
      </w:pPr>
      <w:rPr>
        <w:rFonts w:ascii="Wingdings" w:hAnsi="Wingdings" w:hint="default"/>
      </w:rPr>
    </w:lvl>
    <w:lvl w:ilvl="4" w:tplc="8482E4D0" w:tentative="1">
      <w:start w:val="1"/>
      <w:numFmt w:val="bullet"/>
      <w:lvlText w:val=""/>
      <w:lvlJc w:val="left"/>
      <w:pPr>
        <w:tabs>
          <w:tab w:val="num" w:pos="3720"/>
        </w:tabs>
        <w:ind w:left="3720" w:hanging="360"/>
      </w:pPr>
      <w:rPr>
        <w:rFonts w:ascii="Wingdings" w:hAnsi="Wingdings" w:hint="default"/>
      </w:rPr>
    </w:lvl>
    <w:lvl w:ilvl="5" w:tplc="B4243ED4" w:tentative="1">
      <w:start w:val="1"/>
      <w:numFmt w:val="bullet"/>
      <w:lvlText w:val=""/>
      <w:lvlJc w:val="left"/>
      <w:pPr>
        <w:tabs>
          <w:tab w:val="num" w:pos="4440"/>
        </w:tabs>
        <w:ind w:left="4440" w:hanging="360"/>
      </w:pPr>
      <w:rPr>
        <w:rFonts w:ascii="Wingdings" w:hAnsi="Wingdings" w:hint="default"/>
      </w:rPr>
    </w:lvl>
    <w:lvl w:ilvl="6" w:tplc="DAC073DC" w:tentative="1">
      <w:start w:val="1"/>
      <w:numFmt w:val="bullet"/>
      <w:lvlText w:val=""/>
      <w:lvlJc w:val="left"/>
      <w:pPr>
        <w:tabs>
          <w:tab w:val="num" w:pos="5160"/>
        </w:tabs>
        <w:ind w:left="5160" w:hanging="360"/>
      </w:pPr>
      <w:rPr>
        <w:rFonts w:ascii="Wingdings" w:hAnsi="Wingdings" w:hint="default"/>
      </w:rPr>
    </w:lvl>
    <w:lvl w:ilvl="7" w:tplc="5A303B8C" w:tentative="1">
      <w:start w:val="1"/>
      <w:numFmt w:val="bullet"/>
      <w:lvlText w:val=""/>
      <w:lvlJc w:val="left"/>
      <w:pPr>
        <w:tabs>
          <w:tab w:val="num" w:pos="5880"/>
        </w:tabs>
        <w:ind w:left="5880" w:hanging="360"/>
      </w:pPr>
      <w:rPr>
        <w:rFonts w:ascii="Wingdings" w:hAnsi="Wingdings" w:hint="default"/>
      </w:rPr>
    </w:lvl>
    <w:lvl w:ilvl="8" w:tplc="FAD2DB64" w:tentative="1">
      <w:start w:val="1"/>
      <w:numFmt w:val="bullet"/>
      <w:lvlText w:val=""/>
      <w:lvlJc w:val="left"/>
      <w:pPr>
        <w:tabs>
          <w:tab w:val="num" w:pos="6600"/>
        </w:tabs>
        <w:ind w:left="6600" w:hanging="360"/>
      </w:pPr>
      <w:rPr>
        <w:rFonts w:ascii="Wingdings" w:hAnsi="Wingdings" w:hint="default"/>
      </w:rPr>
    </w:lvl>
  </w:abstractNum>
  <w:abstractNum w:abstractNumId="13" w15:restartNumberingAfterBreak="0">
    <w:nsid w:val="32790F36"/>
    <w:multiLevelType w:val="hybridMultilevel"/>
    <w:tmpl w:val="9E026072"/>
    <w:lvl w:ilvl="0" w:tplc="6234E694">
      <w:start w:val="1"/>
      <w:numFmt w:val="decimal"/>
      <w:lvlText w:val="2.1.%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7266A4C"/>
    <w:multiLevelType w:val="multilevel"/>
    <w:tmpl w:val="9F481126"/>
    <w:lvl w:ilvl="0">
      <w:start w:val="2"/>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5" w15:restartNumberingAfterBreak="0">
    <w:nsid w:val="3E020D9B"/>
    <w:multiLevelType w:val="hybridMultilevel"/>
    <w:tmpl w:val="65CCA60C"/>
    <w:lvl w:ilvl="0" w:tplc="6FD005B6">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1C315C8"/>
    <w:multiLevelType w:val="multilevel"/>
    <w:tmpl w:val="982AEA2C"/>
    <w:lvl w:ilvl="0">
      <w:start w:val="1"/>
      <w:numFmt w:val="bullet"/>
      <w:lvlText w:val=""/>
      <w:lvlJc w:val="left"/>
      <w:pPr>
        <w:tabs>
          <w:tab w:val="num" w:pos="1571"/>
        </w:tabs>
        <w:ind w:left="1571"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436D674C"/>
    <w:multiLevelType w:val="singleLevel"/>
    <w:tmpl w:val="BBF41ACC"/>
    <w:lvl w:ilvl="0">
      <w:numFmt w:val="bullet"/>
      <w:lvlText w:val="-"/>
      <w:lvlJc w:val="left"/>
      <w:pPr>
        <w:tabs>
          <w:tab w:val="num" w:pos="1080"/>
        </w:tabs>
        <w:ind w:left="1080" w:hanging="360"/>
      </w:pPr>
      <w:rPr>
        <w:rFonts w:ascii="Times New Roman" w:hAnsi="Times New Roman" w:cs="Times New Roman" w:hint="default"/>
      </w:rPr>
    </w:lvl>
  </w:abstractNum>
  <w:abstractNum w:abstractNumId="18" w15:restartNumberingAfterBreak="0">
    <w:nsid w:val="43CD4382"/>
    <w:multiLevelType w:val="hybridMultilevel"/>
    <w:tmpl w:val="D018A65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475014E9"/>
    <w:multiLevelType w:val="multilevel"/>
    <w:tmpl w:val="3D2C15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BCD4EC6"/>
    <w:multiLevelType w:val="hybridMultilevel"/>
    <w:tmpl w:val="8620FE2E"/>
    <w:lvl w:ilvl="0" w:tplc="787839B2">
      <w:start w:val="1"/>
      <w:numFmt w:val="decimal"/>
      <w:lvlText w:val="1.%1"/>
      <w:lvlJc w:val="left"/>
      <w:pPr>
        <w:ind w:left="144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4D062DFE"/>
    <w:multiLevelType w:val="multilevel"/>
    <w:tmpl w:val="FFDC4D50"/>
    <w:lvl w:ilvl="0">
      <w:start w:val="1"/>
      <w:numFmt w:val="decimal"/>
      <w:lvlText w:val="%1."/>
      <w:lvlJc w:val="left"/>
      <w:pPr>
        <w:ind w:left="1282" w:hanging="114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080" w:hanging="720"/>
      </w:pPr>
      <w:rPr>
        <w:rFonts w:hint="default"/>
      </w:rPr>
    </w:lvl>
    <w:lvl w:ilvl="3">
      <w:start w:val="1"/>
      <w:numFmt w:val="decimal"/>
      <w:lvlText w:val="1.%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4E600E53"/>
    <w:multiLevelType w:val="hybridMultilevel"/>
    <w:tmpl w:val="FFFFFFFF"/>
    <w:lvl w:ilvl="0" w:tplc="6F4E5DB6">
      <w:start w:val="1"/>
      <w:numFmt w:val="decimal"/>
      <w:lvlText w:val="%1."/>
      <w:lvlJc w:val="left"/>
      <w:pPr>
        <w:ind w:left="720" w:hanging="360"/>
      </w:pPr>
    </w:lvl>
    <w:lvl w:ilvl="1" w:tplc="754C6646">
      <w:start w:val="2"/>
      <w:numFmt w:val="decimal"/>
      <w:lvlText w:val="%2."/>
      <w:lvlJc w:val="left"/>
      <w:pPr>
        <w:ind w:left="1440" w:hanging="360"/>
      </w:pPr>
    </w:lvl>
    <w:lvl w:ilvl="2" w:tplc="0F3AA9D2">
      <w:start w:val="1"/>
      <w:numFmt w:val="lowerRoman"/>
      <w:lvlText w:val="%3."/>
      <w:lvlJc w:val="right"/>
      <w:pPr>
        <w:ind w:left="2160" w:hanging="180"/>
      </w:pPr>
    </w:lvl>
    <w:lvl w:ilvl="3" w:tplc="80863512">
      <w:start w:val="1"/>
      <w:numFmt w:val="decimal"/>
      <w:lvlText w:val="%4."/>
      <w:lvlJc w:val="left"/>
      <w:pPr>
        <w:ind w:left="2880" w:hanging="360"/>
      </w:pPr>
    </w:lvl>
    <w:lvl w:ilvl="4" w:tplc="8342F876">
      <w:start w:val="1"/>
      <w:numFmt w:val="lowerLetter"/>
      <w:lvlText w:val="%5."/>
      <w:lvlJc w:val="left"/>
      <w:pPr>
        <w:ind w:left="3600" w:hanging="360"/>
      </w:pPr>
    </w:lvl>
    <w:lvl w:ilvl="5" w:tplc="5C12B8B0">
      <w:start w:val="1"/>
      <w:numFmt w:val="lowerRoman"/>
      <w:lvlText w:val="%6."/>
      <w:lvlJc w:val="right"/>
      <w:pPr>
        <w:ind w:left="4320" w:hanging="180"/>
      </w:pPr>
    </w:lvl>
    <w:lvl w:ilvl="6" w:tplc="F028DE96">
      <w:start w:val="1"/>
      <w:numFmt w:val="decimal"/>
      <w:lvlText w:val="%7."/>
      <w:lvlJc w:val="left"/>
      <w:pPr>
        <w:ind w:left="5040" w:hanging="360"/>
      </w:pPr>
    </w:lvl>
    <w:lvl w:ilvl="7" w:tplc="A690540A">
      <w:start w:val="1"/>
      <w:numFmt w:val="lowerLetter"/>
      <w:lvlText w:val="%8."/>
      <w:lvlJc w:val="left"/>
      <w:pPr>
        <w:ind w:left="5760" w:hanging="360"/>
      </w:pPr>
    </w:lvl>
    <w:lvl w:ilvl="8" w:tplc="98603F42">
      <w:start w:val="1"/>
      <w:numFmt w:val="lowerRoman"/>
      <w:lvlText w:val="%9."/>
      <w:lvlJc w:val="right"/>
      <w:pPr>
        <w:ind w:left="6480" w:hanging="180"/>
      </w:pPr>
    </w:lvl>
  </w:abstractNum>
  <w:abstractNum w:abstractNumId="23" w15:restartNumberingAfterBreak="0">
    <w:nsid w:val="50E77D24"/>
    <w:multiLevelType w:val="hybridMultilevel"/>
    <w:tmpl w:val="37E60368"/>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57220CE2"/>
    <w:multiLevelType w:val="hybridMultilevel"/>
    <w:tmpl w:val="BA88A28A"/>
    <w:lvl w:ilvl="0" w:tplc="F79A7E16">
      <w:start w:val="1"/>
      <w:numFmt w:val="bullet"/>
      <w:lvlText w:val="•"/>
      <w:lvlJc w:val="left"/>
      <w:pPr>
        <w:tabs>
          <w:tab w:val="num" w:pos="720"/>
        </w:tabs>
        <w:ind w:left="720" w:hanging="360"/>
      </w:pPr>
      <w:rPr>
        <w:rFonts w:ascii="Arial" w:hAnsi="Arial" w:hint="default"/>
      </w:rPr>
    </w:lvl>
    <w:lvl w:ilvl="1" w:tplc="B3FA2464" w:tentative="1">
      <w:start w:val="1"/>
      <w:numFmt w:val="bullet"/>
      <w:lvlText w:val="•"/>
      <w:lvlJc w:val="left"/>
      <w:pPr>
        <w:tabs>
          <w:tab w:val="num" w:pos="1440"/>
        </w:tabs>
        <w:ind w:left="1440" w:hanging="360"/>
      </w:pPr>
      <w:rPr>
        <w:rFonts w:ascii="Arial" w:hAnsi="Arial" w:hint="default"/>
      </w:rPr>
    </w:lvl>
    <w:lvl w:ilvl="2" w:tplc="84D45AF2" w:tentative="1">
      <w:start w:val="1"/>
      <w:numFmt w:val="bullet"/>
      <w:lvlText w:val="•"/>
      <w:lvlJc w:val="left"/>
      <w:pPr>
        <w:tabs>
          <w:tab w:val="num" w:pos="2160"/>
        </w:tabs>
        <w:ind w:left="2160" w:hanging="360"/>
      </w:pPr>
      <w:rPr>
        <w:rFonts w:ascii="Arial" w:hAnsi="Arial" w:hint="default"/>
      </w:rPr>
    </w:lvl>
    <w:lvl w:ilvl="3" w:tplc="4BAA425C" w:tentative="1">
      <w:start w:val="1"/>
      <w:numFmt w:val="bullet"/>
      <w:lvlText w:val="•"/>
      <w:lvlJc w:val="left"/>
      <w:pPr>
        <w:tabs>
          <w:tab w:val="num" w:pos="2880"/>
        </w:tabs>
        <w:ind w:left="2880" w:hanging="360"/>
      </w:pPr>
      <w:rPr>
        <w:rFonts w:ascii="Arial" w:hAnsi="Arial" w:hint="default"/>
      </w:rPr>
    </w:lvl>
    <w:lvl w:ilvl="4" w:tplc="57AE3EF8" w:tentative="1">
      <w:start w:val="1"/>
      <w:numFmt w:val="bullet"/>
      <w:lvlText w:val="•"/>
      <w:lvlJc w:val="left"/>
      <w:pPr>
        <w:tabs>
          <w:tab w:val="num" w:pos="3600"/>
        </w:tabs>
        <w:ind w:left="3600" w:hanging="360"/>
      </w:pPr>
      <w:rPr>
        <w:rFonts w:ascii="Arial" w:hAnsi="Arial" w:hint="default"/>
      </w:rPr>
    </w:lvl>
    <w:lvl w:ilvl="5" w:tplc="3CB8E8B2" w:tentative="1">
      <w:start w:val="1"/>
      <w:numFmt w:val="bullet"/>
      <w:lvlText w:val="•"/>
      <w:lvlJc w:val="left"/>
      <w:pPr>
        <w:tabs>
          <w:tab w:val="num" w:pos="4320"/>
        </w:tabs>
        <w:ind w:left="4320" w:hanging="360"/>
      </w:pPr>
      <w:rPr>
        <w:rFonts w:ascii="Arial" w:hAnsi="Arial" w:hint="default"/>
      </w:rPr>
    </w:lvl>
    <w:lvl w:ilvl="6" w:tplc="90D84622" w:tentative="1">
      <w:start w:val="1"/>
      <w:numFmt w:val="bullet"/>
      <w:lvlText w:val="•"/>
      <w:lvlJc w:val="left"/>
      <w:pPr>
        <w:tabs>
          <w:tab w:val="num" w:pos="5040"/>
        </w:tabs>
        <w:ind w:left="5040" w:hanging="360"/>
      </w:pPr>
      <w:rPr>
        <w:rFonts w:ascii="Arial" w:hAnsi="Arial" w:hint="default"/>
      </w:rPr>
    </w:lvl>
    <w:lvl w:ilvl="7" w:tplc="D482091E" w:tentative="1">
      <w:start w:val="1"/>
      <w:numFmt w:val="bullet"/>
      <w:lvlText w:val="•"/>
      <w:lvlJc w:val="left"/>
      <w:pPr>
        <w:tabs>
          <w:tab w:val="num" w:pos="5760"/>
        </w:tabs>
        <w:ind w:left="5760" w:hanging="360"/>
      </w:pPr>
      <w:rPr>
        <w:rFonts w:ascii="Arial" w:hAnsi="Arial" w:hint="default"/>
      </w:rPr>
    </w:lvl>
    <w:lvl w:ilvl="8" w:tplc="0E3458D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C3C2F58"/>
    <w:multiLevelType w:val="hybridMultilevel"/>
    <w:tmpl w:val="B8E4B1F8"/>
    <w:lvl w:ilvl="0" w:tplc="300C9EC2">
      <w:start w:val="1"/>
      <w:numFmt w:val="decimal"/>
      <w:lvlText w:val="1.%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6" w15:restartNumberingAfterBreak="0">
    <w:nsid w:val="5DE97004"/>
    <w:multiLevelType w:val="hybridMultilevel"/>
    <w:tmpl w:val="5896D9E8"/>
    <w:lvl w:ilvl="0" w:tplc="587CED0C">
      <w:start w:val="1"/>
      <w:numFmt w:val="bullet"/>
      <w:lvlText w:val="•"/>
      <w:lvlJc w:val="left"/>
      <w:pPr>
        <w:tabs>
          <w:tab w:val="num" w:pos="720"/>
        </w:tabs>
        <w:ind w:left="720" w:hanging="360"/>
      </w:pPr>
      <w:rPr>
        <w:rFonts w:ascii="Arial" w:hAnsi="Arial" w:hint="default"/>
      </w:rPr>
    </w:lvl>
    <w:lvl w:ilvl="1" w:tplc="7F80C8C4" w:tentative="1">
      <w:start w:val="1"/>
      <w:numFmt w:val="bullet"/>
      <w:lvlText w:val="•"/>
      <w:lvlJc w:val="left"/>
      <w:pPr>
        <w:tabs>
          <w:tab w:val="num" w:pos="1440"/>
        </w:tabs>
        <w:ind w:left="1440" w:hanging="360"/>
      </w:pPr>
      <w:rPr>
        <w:rFonts w:ascii="Arial" w:hAnsi="Arial" w:hint="default"/>
      </w:rPr>
    </w:lvl>
    <w:lvl w:ilvl="2" w:tplc="A8E4C25A" w:tentative="1">
      <w:start w:val="1"/>
      <w:numFmt w:val="bullet"/>
      <w:lvlText w:val="•"/>
      <w:lvlJc w:val="left"/>
      <w:pPr>
        <w:tabs>
          <w:tab w:val="num" w:pos="2160"/>
        </w:tabs>
        <w:ind w:left="2160" w:hanging="360"/>
      </w:pPr>
      <w:rPr>
        <w:rFonts w:ascii="Arial" w:hAnsi="Arial" w:hint="default"/>
      </w:rPr>
    </w:lvl>
    <w:lvl w:ilvl="3" w:tplc="7CF09E5E" w:tentative="1">
      <w:start w:val="1"/>
      <w:numFmt w:val="bullet"/>
      <w:lvlText w:val="•"/>
      <w:lvlJc w:val="left"/>
      <w:pPr>
        <w:tabs>
          <w:tab w:val="num" w:pos="2880"/>
        </w:tabs>
        <w:ind w:left="2880" w:hanging="360"/>
      </w:pPr>
      <w:rPr>
        <w:rFonts w:ascii="Arial" w:hAnsi="Arial" w:hint="default"/>
      </w:rPr>
    </w:lvl>
    <w:lvl w:ilvl="4" w:tplc="FB707D7E" w:tentative="1">
      <w:start w:val="1"/>
      <w:numFmt w:val="bullet"/>
      <w:lvlText w:val="•"/>
      <w:lvlJc w:val="left"/>
      <w:pPr>
        <w:tabs>
          <w:tab w:val="num" w:pos="3600"/>
        </w:tabs>
        <w:ind w:left="3600" w:hanging="360"/>
      </w:pPr>
      <w:rPr>
        <w:rFonts w:ascii="Arial" w:hAnsi="Arial" w:hint="default"/>
      </w:rPr>
    </w:lvl>
    <w:lvl w:ilvl="5" w:tplc="E6306710" w:tentative="1">
      <w:start w:val="1"/>
      <w:numFmt w:val="bullet"/>
      <w:lvlText w:val="•"/>
      <w:lvlJc w:val="left"/>
      <w:pPr>
        <w:tabs>
          <w:tab w:val="num" w:pos="4320"/>
        </w:tabs>
        <w:ind w:left="4320" w:hanging="360"/>
      </w:pPr>
      <w:rPr>
        <w:rFonts w:ascii="Arial" w:hAnsi="Arial" w:hint="default"/>
      </w:rPr>
    </w:lvl>
    <w:lvl w:ilvl="6" w:tplc="3514C3F4" w:tentative="1">
      <w:start w:val="1"/>
      <w:numFmt w:val="bullet"/>
      <w:lvlText w:val="•"/>
      <w:lvlJc w:val="left"/>
      <w:pPr>
        <w:tabs>
          <w:tab w:val="num" w:pos="5040"/>
        </w:tabs>
        <w:ind w:left="5040" w:hanging="360"/>
      </w:pPr>
      <w:rPr>
        <w:rFonts w:ascii="Arial" w:hAnsi="Arial" w:hint="default"/>
      </w:rPr>
    </w:lvl>
    <w:lvl w:ilvl="7" w:tplc="E778A0A0" w:tentative="1">
      <w:start w:val="1"/>
      <w:numFmt w:val="bullet"/>
      <w:lvlText w:val="•"/>
      <w:lvlJc w:val="left"/>
      <w:pPr>
        <w:tabs>
          <w:tab w:val="num" w:pos="5760"/>
        </w:tabs>
        <w:ind w:left="5760" w:hanging="360"/>
      </w:pPr>
      <w:rPr>
        <w:rFonts w:ascii="Arial" w:hAnsi="Arial" w:hint="default"/>
      </w:rPr>
    </w:lvl>
    <w:lvl w:ilvl="8" w:tplc="AA88ABD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E2219F9"/>
    <w:multiLevelType w:val="hybridMultilevel"/>
    <w:tmpl w:val="3978FB0A"/>
    <w:lvl w:ilvl="0" w:tplc="73A63FB0">
      <w:start w:val="1"/>
      <w:numFmt w:val="decimal"/>
      <w:lvlText w:val="%1."/>
      <w:lvlJc w:val="left"/>
      <w:pPr>
        <w:ind w:left="720" w:hanging="360"/>
      </w:pPr>
    </w:lvl>
    <w:lvl w:ilvl="1" w:tplc="8DBE3E82">
      <w:start w:val="2"/>
      <w:numFmt w:val="decimal"/>
      <w:lvlText w:val="%2."/>
      <w:lvlJc w:val="left"/>
      <w:pPr>
        <w:ind w:left="1440" w:hanging="360"/>
      </w:pPr>
    </w:lvl>
    <w:lvl w:ilvl="2" w:tplc="568CD502">
      <w:start w:val="1"/>
      <w:numFmt w:val="lowerRoman"/>
      <w:lvlText w:val="%3."/>
      <w:lvlJc w:val="right"/>
      <w:pPr>
        <w:ind w:left="2160" w:hanging="180"/>
      </w:pPr>
    </w:lvl>
    <w:lvl w:ilvl="3" w:tplc="5FB868B6">
      <w:start w:val="1"/>
      <w:numFmt w:val="decimal"/>
      <w:lvlText w:val="%4."/>
      <w:lvlJc w:val="left"/>
      <w:pPr>
        <w:ind w:left="2880" w:hanging="360"/>
      </w:pPr>
    </w:lvl>
    <w:lvl w:ilvl="4" w:tplc="A4A4D6CE">
      <w:start w:val="1"/>
      <w:numFmt w:val="lowerLetter"/>
      <w:lvlText w:val="%5."/>
      <w:lvlJc w:val="left"/>
      <w:pPr>
        <w:ind w:left="3600" w:hanging="360"/>
      </w:pPr>
    </w:lvl>
    <w:lvl w:ilvl="5" w:tplc="48381A24">
      <w:start w:val="1"/>
      <w:numFmt w:val="lowerRoman"/>
      <w:lvlText w:val="%6."/>
      <w:lvlJc w:val="right"/>
      <w:pPr>
        <w:ind w:left="4320" w:hanging="180"/>
      </w:pPr>
    </w:lvl>
    <w:lvl w:ilvl="6" w:tplc="3D0C641E">
      <w:start w:val="1"/>
      <w:numFmt w:val="decimal"/>
      <w:lvlText w:val="%7."/>
      <w:lvlJc w:val="left"/>
      <w:pPr>
        <w:ind w:left="5040" w:hanging="360"/>
      </w:pPr>
    </w:lvl>
    <w:lvl w:ilvl="7" w:tplc="6BF62998">
      <w:start w:val="1"/>
      <w:numFmt w:val="lowerLetter"/>
      <w:lvlText w:val="%8."/>
      <w:lvlJc w:val="left"/>
      <w:pPr>
        <w:ind w:left="5760" w:hanging="360"/>
      </w:pPr>
    </w:lvl>
    <w:lvl w:ilvl="8" w:tplc="340658A6">
      <w:start w:val="1"/>
      <w:numFmt w:val="lowerRoman"/>
      <w:lvlText w:val="%9."/>
      <w:lvlJc w:val="right"/>
      <w:pPr>
        <w:ind w:left="6480" w:hanging="180"/>
      </w:pPr>
    </w:lvl>
  </w:abstractNum>
  <w:abstractNum w:abstractNumId="28" w15:restartNumberingAfterBreak="0">
    <w:nsid w:val="5F190081"/>
    <w:multiLevelType w:val="hybridMultilevel"/>
    <w:tmpl w:val="BEC04226"/>
    <w:lvl w:ilvl="0" w:tplc="04090017">
      <w:start w:val="1"/>
      <w:numFmt w:val="lowerLetter"/>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start w:val="1"/>
      <w:numFmt w:val="lowerRoman"/>
      <w:lvlText w:val="%3."/>
      <w:lvlJc w:val="right"/>
      <w:pPr>
        <w:tabs>
          <w:tab w:val="num" w:pos="3011"/>
        </w:tabs>
        <w:ind w:left="3011" w:hanging="180"/>
      </w:pPr>
    </w:lvl>
    <w:lvl w:ilvl="3" w:tplc="0409000F">
      <w:start w:val="1"/>
      <w:numFmt w:val="decimal"/>
      <w:lvlText w:val="%4."/>
      <w:lvlJc w:val="left"/>
      <w:pPr>
        <w:tabs>
          <w:tab w:val="num" w:pos="3731"/>
        </w:tabs>
        <w:ind w:left="3731" w:hanging="360"/>
      </w:pPr>
    </w:lvl>
    <w:lvl w:ilvl="4" w:tplc="04090019">
      <w:start w:val="1"/>
      <w:numFmt w:val="lowerLetter"/>
      <w:lvlText w:val="%5."/>
      <w:lvlJc w:val="left"/>
      <w:pPr>
        <w:tabs>
          <w:tab w:val="num" w:pos="4451"/>
        </w:tabs>
        <w:ind w:left="4451" w:hanging="360"/>
      </w:pPr>
    </w:lvl>
    <w:lvl w:ilvl="5" w:tplc="0409001B">
      <w:start w:val="1"/>
      <w:numFmt w:val="lowerRoman"/>
      <w:lvlText w:val="%6."/>
      <w:lvlJc w:val="right"/>
      <w:pPr>
        <w:tabs>
          <w:tab w:val="num" w:pos="5171"/>
        </w:tabs>
        <w:ind w:left="5171" w:hanging="180"/>
      </w:pPr>
    </w:lvl>
    <w:lvl w:ilvl="6" w:tplc="0409000F">
      <w:start w:val="1"/>
      <w:numFmt w:val="decimal"/>
      <w:lvlText w:val="%7."/>
      <w:lvlJc w:val="left"/>
      <w:pPr>
        <w:tabs>
          <w:tab w:val="num" w:pos="5891"/>
        </w:tabs>
        <w:ind w:left="5891" w:hanging="360"/>
      </w:pPr>
    </w:lvl>
    <w:lvl w:ilvl="7" w:tplc="04090019">
      <w:start w:val="1"/>
      <w:numFmt w:val="lowerLetter"/>
      <w:lvlText w:val="%8."/>
      <w:lvlJc w:val="left"/>
      <w:pPr>
        <w:tabs>
          <w:tab w:val="num" w:pos="6611"/>
        </w:tabs>
        <w:ind w:left="6611" w:hanging="360"/>
      </w:pPr>
    </w:lvl>
    <w:lvl w:ilvl="8" w:tplc="0409001B">
      <w:start w:val="1"/>
      <w:numFmt w:val="lowerRoman"/>
      <w:lvlText w:val="%9."/>
      <w:lvlJc w:val="right"/>
      <w:pPr>
        <w:tabs>
          <w:tab w:val="num" w:pos="7331"/>
        </w:tabs>
        <w:ind w:left="7331" w:hanging="180"/>
      </w:pPr>
    </w:lvl>
  </w:abstractNum>
  <w:abstractNum w:abstractNumId="29" w15:restartNumberingAfterBreak="0">
    <w:nsid w:val="66B03077"/>
    <w:multiLevelType w:val="hybridMultilevel"/>
    <w:tmpl w:val="4E08FFB2"/>
    <w:lvl w:ilvl="0" w:tplc="04090001">
      <w:start w:val="1"/>
      <w:numFmt w:val="bullet"/>
      <w:lvlText w:val=""/>
      <w:lvlJc w:val="left"/>
      <w:pPr>
        <w:tabs>
          <w:tab w:val="num" w:pos="1571"/>
        </w:tabs>
        <w:ind w:left="1571" w:hanging="360"/>
      </w:pPr>
      <w:rPr>
        <w:rFonts w:ascii="Symbol" w:hAnsi="Symbol" w:hint="default"/>
      </w:rPr>
    </w:lvl>
    <w:lvl w:ilvl="1" w:tplc="04090003">
      <w:start w:val="1"/>
      <w:numFmt w:val="bullet"/>
      <w:lvlText w:val="o"/>
      <w:lvlJc w:val="left"/>
      <w:pPr>
        <w:tabs>
          <w:tab w:val="num" w:pos="2291"/>
        </w:tabs>
        <w:ind w:left="2291" w:hanging="360"/>
      </w:pPr>
      <w:rPr>
        <w:rFonts w:ascii="Courier New" w:hAnsi="Courier New" w:cs="Courier New" w:hint="default"/>
      </w:rPr>
    </w:lvl>
    <w:lvl w:ilvl="2" w:tplc="04090005">
      <w:start w:val="1"/>
      <w:numFmt w:val="bullet"/>
      <w:lvlText w:val=""/>
      <w:lvlJc w:val="left"/>
      <w:pPr>
        <w:tabs>
          <w:tab w:val="num" w:pos="3011"/>
        </w:tabs>
        <w:ind w:left="3011" w:hanging="360"/>
      </w:pPr>
      <w:rPr>
        <w:rFonts w:ascii="Wingdings" w:hAnsi="Wingdings" w:hint="default"/>
      </w:rPr>
    </w:lvl>
    <w:lvl w:ilvl="3" w:tplc="04090001">
      <w:start w:val="1"/>
      <w:numFmt w:val="bullet"/>
      <w:lvlText w:val=""/>
      <w:lvlJc w:val="left"/>
      <w:pPr>
        <w:tabs>
          <w:tab w:val="num" w:pos="3731"/>
        </w:tabs>
        <w:ind w:left="3731" w:hanging="360"/>
      </w:pPr>
      <w:rPr>
        <w:rFonts w:ascii="Symbol" w:hAnsi="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hint="default"/>
      </w:rPr>
    </w:lvl>
    <w:lvl w:ilvl="6" w:tplc="04090001">
      <w:start w:val="1"/>
      <w:numFmt w:val="bullet"/>
      <w:lvlText w:val=""/>
      <w:lvlJc w:val="left"/>
      <w:pPr>
        <w:tabs>
          <w:tab w:val="num" w:pos="5891"/>
        </w:tabs>
        <w:ind w:left="5891" w:hanging="360"/>
      </w:pPr>
      <w:rPr>
        <w:rFonts w:ascii="Symbol" w:hAnsi="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hint="default"/>
      </w:rPr>
    </w:lvl>
  </w:abstractNum>
  <w:abstractNum w:abstractNumId="30" w15:restartNumberingAfterBreak="0">
    <w:nsid w:val="6B770629"/>
    <w:multiLevelType w:val="hybridMultilevel"/>
    <w:tmpl w:val="24009F1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6E8002C6"/>
    <w:multiLevelType w:val="hybridMultilevel"/>
    <w:tmpl w:val="2CE00FC2"/>
    <w:lvl w:ilvl="0" w:tplc="2000000F">
      <w:start w:val="1"/>
      <w:numFmt w:val="decimal"/>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32" w15:restartNumberingAfterBreak="0">
    <w:nsid w:val="6EB30544"/>
    <w:multiLevelType w:val="hybridMultilevel"/>
    <w:tmpl w:val="73EA50B8"/>
    <w:lvl w:ilvl="0" w:tplc="787839B2">
      <w:start w:val="1"/>
      <w:numFmt w:val="decimal"/>
      <w:lvlText w:val="1.%1"/>
      <w:lvlJc w:val="left"/>
      <w:pPr>
        <w:ind w:left="144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74A5373C"/>
    <w:multiLevelType w:val="hybridMultilevel"/>
    <w:tmpl w:val="CD306202"/>
    <w:lvl w:ilvl="0" w:tplc="04090001">
      <w:start w:val="1"/>
      <w:numFmt w:val="bullet"/>
      <w:lvlText w:val=""/>
      <w:lvlJc w:val="left"/>
      <w:pPr>
        <w:tabs>
          <w:tab w:val="num" w:pos="1571"/>
        </w:tabs>
        <w:ind w:left="1571" w:hanging="360"/>
      </w:pPr>
      <w:rPr>
        <w:rFonts w:ascii="Symbol" w:hAnsi="Symbol" w:hint="default"/>
      </w:rPr>
    </w:lvl>
    <w:lvl w:ilvl="1" w:tplc="363C0ED8">
      <w:start w:val="1"/>
      <w:numFmt w:val="bullet"/>
      <w:lvlText w:val="-"/>
      <w:lvlJc w:val="left"/>
      <w:pPr>
        <w:tabs>
          <w:tab w:val="num" w:pos="2651"/>
        </w:tabs>
        <w:ind w:left="2651" w:hanging="720"/>
      </w:pPr>
    </w:lvl>
    <w:lvl w:ilvl="2" w:tplc="04090005">
      <w:start w:val="1"/>
      <w:numFmt w:val="bullet"/>
      <w:lvlText w:val=""/>
      <w:lvlJc w:val="left"/>
      <w:pPr>
        <w:tabs>
          <w:tab w:val="num" w:pos="3011"/>
        </w:tabs>
        <w:ind w:left="3011" w:hanging="360"/>
      </w:pPr>
      <w:rPr>
        <w:rFonts w:ascii="Wingdings" w:hAnsi="Wingdings" w:hint="default"/>
      </w:rPr>
    </w:lvl>
    <w:lvl w:ilvl="3" w:tplc="04090001">
      <w:start w:val="1"/>
      <w:numFmt w:val="bullet"/>
      <w:lvlText w:val=""/>
      <w:lvlJc w:val="left"/>
      <w:pPr>
        <w:tabs>
          <w:tab w:val="num" w:pos="3731"/>
        </w:tabs>
        <w:ind w:left="3731" w:hanging="360"/>
      </w:pPr>
      <w:rPr>
        <w:rFonts w:ascii="Symbol" w:hAnsi="Symbol" w:hint="default"/>
      </w:rPr>
    </w:lvl>
    <w:lvl w:ilvl="4" w:tplc="04090003">
      <w:start w:val="1"/>
      <w:numFmt w:val="bullet"/>
      <w:lvlText w:val="o"/>
      <w:lvlJc w:val="left"/>
      <w:pPr>
        <w:tabs>
          <w:tab w:val="num" w:pos="4451"/>
        </w:tabs>
        <w:ind w:left="4451" w:hanging="360"/>
      </w:pPr>
      <w:rPr>
        <w:rFonts w:ascii="Courier New" w:hAnsi="Courier New" w:cs="Courier New" w:hint="default"/>
      </w:rPr>
    </w:lvl>
    <w:lvl w:ilvl="5" w:tplc="04090005">
      <w:start w:val="1"/>
      <w:numFmt w:val="bullet"/>
      <w:lvlText w:val=""/>
      <w:lvlJc w:val="left"/>
      <w:pPr>
        <w:tabs>
          <w:tab w:val="num" w:pos="5171"/>
        </w:tabs>
        <w:ind w:left="5171" w:hanging="360"/>
      </w:pPr>
      <w:rPr>
        <w:rFonts w:ascii="Wingdings" w:hAnsi="Wingdings" w:hint="default"/>
      </w:rPr>
    </w:lvl>
    <w:lvl w:ilvl="6" w:tplc="04090001">
      <w:start w:val="1"/>
      <w:numFmt w:val="bullet"/>
      <w:lvlText w:val=""/>
      <w:lvlJc w:val="left"/>
      <w:pPr>
        <w:tabs>
          <w:tab w:val="num" w:pos="5891"/>
        </w:tabs>
        <w:ind w:left="5891" w:hanging="360"/>
      </w:pPr>
      <w:rPr>
        <w:rFonts w:ascii="Symbol" w:hAnsi="Symbol" w:hint="default"/>
      </w:rPr>
    </w:lvl>
    <w:lvl w:ilvl="7" w:tplc="04090003">
      <w:start w:val="1"/>
      <w:numFmt w:val="bullet"/>
      <w:lvlText w:val="o"/>
      <w:lvlJc w:val="left"/>
      <w:pPr>
        <w:tabs>
          <w:tab w:val="num" w:pos="6611"/>
        </w:tabs>
        <w:ind w:left="6611" w:hanging="360"/>
      </w:pPr>
      <w:rPr>
        <w:rFonts w:ascii="Courier New" w:hAnsi="Courier New" w:cs="Courier New" w:hint="default"/>
      </w:rPr>
    </w:lvl>
    <w:lvl w:ilvl="8" w:tplc="04090005">
      <w:start w:val="1"/>
      <w:numFmt w:val="bullet"/>
      <w:lvlText w:val=""/>
      <w:lvlJc w:val="left"/>
      <w:pPr>
        <w:tabs>
          <w:tab w:val="num" w:pos="7331"/>
        </w:tabs>
        <w:ind w:left="7331" w:hanging="360"/>
      </w:pPr>
      <w:rPr>
        <w:rFonts w:ascii="Wingdings" w:hAnsi="Wingdings" w:hint="default"/>
      </w:rPr>
    </w:lvl>
  </w:abstractNum>
  <w:abstractNum w:abstractNumId="34" w15:restartNumberingAfterBreak="0">
    <w:nsid w:val="77BF3401"/>
    <w:multiLevelType w:val="hybridMultilevel"/>
    <w:tmpl w:val="987AF4E2"/>
    <w:lvl w:ilvl="0" w:tplc="20000001">
      <w:start w:val="1"/>
      <w:numFmt w:val="bullet"/>
      <w:lvlText w:val=""/>
      <w:lvlJc w:val="left"/>
      <w:pPr>
        <w:ind w:left="840" w:hanging="360"/>
      </w:pPr>
      <w:rPr>
        <w:rFonts w:ascii="Symbol" w:hAnsi="Symbol" w:hint="default"/>
      </w:rPr>
    </w:lvl>
    <w:lvl w:ilvl="1" w:tplc="20000019" w:tentative="1">
      <w:start w:val="1"/>
      <w:numFmt w:val="lowerLetter"/>
      <w:lvlText w:val="%2."/>
      <w:lvlJc w:val="left"/>
      <w:pPr>
        <w:ind w:left="1560" w:hanging="360"/>
      </w:pPr>
    </w:lvl>
    <w:lvl w:ilvl="2" w:tplc="2000001B" w:tentative="1">
      <w:start w:val="1"/>
      <w:numFmt w:val="lowerRoman"/>
      <w:lvlText w:val="%3."/>
      <w:lvlJc w:val="right"/>
      <w:pPr>
        <w:ind w:left="2280" w:hanging="180"/>
      </w:pPr>
    </w:lvl>
    <w:lvl w:ilvl="3" w:tplc="2000000F" w:tentative="1">
      <w:start w:val="1"/>
      <w:numFmt w:val="decimal"/>
      <w:lvlText w:val="%4."/>
      <w:lvlJc w:val="left"/>
      <w:pPr>
        <w:ind w:left="3000" w:hanging="360"/>
      </w:pPr>
    </w:lvl>
    <w:lvl w:ilvl="4" w:tplc="20000019" w:tentative="1">
      <w:start w:val="1"/>
      <w:numFmt w:val="lowerLetter"/>
      <w:lvlText w:val="%5."/>
      <w:lvlJc w:val="left"/>
      <w:pPr>
        <w:ind w:left="3720" w:hanging="360"/>
      </w:pPr>
    </w:lvl>
    <w:lvl w:ilvl="5" w:tplc="2000001B" w:tentative="1">
      <w:start w:val="1"/>
      <w:numFmt w:val="lowerRoman"/>
      <w:lvlText w:val="%6."/>
      <w:lvlJc w:val="right"/>
      <w:pPr>
        <w:ind w:left="4440" w:hanging="180"/>
      </w:pPr>
    </w:lvl>
    <w:lvl w:ilvl="6" w:tplc="2000000F" w:tentative="1">
      <w:start w:val="1"/>
      <w:numFmt w:val="decimal"/>
      <w:lvlText w:val="%7."/>
      <w:lvlJc w:val="left"/>
      <w:pPr>
        <w:ind w:left="5160" w:hanging="360"/>
      </w:pPr>
    </w:lvl>
    <w:lvl w:ilvl="7" w:tplc="20000019" w:tentative="1">
      <w:start w:val="1"/>
      <w:numFmt w:val="lowerLetter"/>
      <w:lvlText w:val="%8."/>
      <w:lvlJc w:val="left"/>
      <w:pPr>
        <w:ind w:left="5880" w:hanging="360"/>
      </w:pPr>
    </w:lvl>
    <w:lvl w:ilvl="8" w:tplc="2000001B" w:tentative="1">
      <w:start w:val="1"/>
      <w:numFmt w:val="lowerRoman"/>
      <w:lvlText w:val="%9."/>
      <w:lvlJc w:val="right"/>
      <w:pPr>
        <w:ind w:left="6600" w:hanging="180"/>
      </w:pPr>
    </w:lvl>
  </w:abstractNum>
  <w:abstractNum w:abstractNumId="35" w15:restartNumberingAfterBreak="0">
    <w:nsid w:val="785363B9"/>
    <w:multiLevelType w:val="hybridMultilevel"/>
    <w:tmpl w:val="1EA4CF40"/>
    <w:lvl w:ilvl="0" w:tplc="787839B2">
      <w:start w:val="1"/>
      <w:numFmt w:val="decimal"/>
      <w:lvlText w:val="1.%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6" w15:restartNumberingAfterBreak="0">
    <w:nsid w:val="7B6E6FED"/>
    <w:multiLevelType w:val="hybridMultilevel"/>
    <w:tmpl w:val="677C64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7CFA56AB"/>
    <w:multiLevelType w:val="hybridMultilevel"/>
    <w:tmpl w:val="9E026072"/>
    <w:lvl w:ilvl="0" w:tplc="FFFFFFFF">
      <w:start w:val="1"/>
      <w:numFmt w:val="decimal"/>
      <w:lvlText w:val="2.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0489829">
    <w:abstractNumId w:val="27"/>
  </w:num>
  <w:num w:numId="2" w16cid:durableId="511457237">
    <w:abstractNumId w:val="11"/>
  </w:num>
  <w:num w:numId="3" w16cid:durableId="88091038">
    <w:abstractNumId w:val="16"/>
  </w:num>
  <w:num w:numId="4" w16cid:durableId="513030308">
    <w:abstractNumId w:val="33"/>
  </w:num>
  <w:num w:numId="5" w16cid:durableId="1278870816">
    <w:abstractNumId w:val="29"/>
  </w:num>
  <w:num w:numId="6" w16cid:durableId="560798376">
    <w:abstractNumId w:val="28"/>
  </w:num>
  <w:num w:numId="7" w16cid:durableId="1216698685">
    <w:abstractNumId w:val="17"/>
  </w:num>
  <w:num w:numId="8" w16cid:durableId="1537306153">
    <w:abstractNumId w:val="25"/>
  </w:num>
  <w:num w:numId="9" w16cid:durableId="767192316">
    <w:abstractNumId w:val="8"/>
  </w:num>
  <w:num w:numId="10" w16cid:durableId="1285186232">
    <w:abstractNumId w:val="21"/>
  </w:num>
  <w:num w:numId="11" w16cid:durableId="1066494602">
    <w:abstractNumId w:val="10"/>
  </w:num>
  <w:num w:numId="12" w16cid:durableId="1382747858">
    <w:abstractNumId w:val="22"/>
  </w:num>
  <w:num w:numId="13" w16cid:durableId="1865900834">
    <w:abstractNumId w:val="14"/>
  </w:num>
  <w:num w:numId="14" w16cid:durableId="294409890">
    <w:abstractNumId w:val="19"/>
  </w:num>
  <w:num w:numId="15" w16cid:durableId="109404070">
    <w:abstractNumId w:val="31"/>
  </w:num>
  <w:num w:numId="16" w16cid:durableId="2118326507">
    <w:abstractNumId w:val="34"/>
  </w:num>
  <w:num w:numId="17" w16cid:durableId="1693990913">
    <w:abstractNumId w:val="5"/>
  </w:num>
  <w:num w:numId="18" w16cid:durableId="1525511269">
    <w:abstractNumId w:val="18"/>
  </w:num>
  <w:num w:numId="19" w16cid:durableId="461120975">
    <w:abstractNumId w:val="15"/>
  </w:num>
  <w:num w:numId="20" w16cid:durableId="1177883517">
    <w:abstractNumId w:val="9"/>
  </w:num>
  <w:num w:numId="21" w16cid:durableId="1176531780">
    <w:abstractNumId w:val="12"/>
  </w:num>
  <w:num w:numId="22" w16cid:durableId="108018103">
    <w:abstractNumId w:val="23"/>
  </w:num>
  <w:num w:numId="23" w16cid:durableId="2045595459">
    <w:abstractNumId w:val="26"/>
  </w:num>
  <w:num w:numId="24" w16cid:durableId="2021546667">
    <w:abstractNumId w:val="24"/>
  </w:num>
  <w:num w:numId="25" w16cid:durableId="1477719988">
    <w:abstractNumId w:val="4"/>
  </w:num>
  <w:num w:numId="26" w16cid:durableId="2003771443">
    <w:abstractNumId w:val="30"/>
  </w:num>
  <w:num w:numId="27" w16cid:durableId="1488667041">
    <w:abstractNumId w:val="6"/>
  </w:num>
  <w:num w:numId="28" w16cid:durableId="597449909">
    <w:abstractNumId w:val="7"/>
  </w:num>
  <w:num w:numId="29" w16cid:durableId="1302347469">
    <w:abstractNumId w:val="2"/>
  </w:num>
  <w:num w:numId="30" w16cid:durableId="1541941519">
    <w:abstractNumId w:val="20"/>
  </w:num>
  <w:num w:numId="31" w16cid:durableId="1495603697">
    <w:abstractNumId w:val="32"/>
  </w:num>
  <w:num w:numId="32" w16cid:durableId="800538507">
    <w:abstractNumId w:val="36"/>
  </w:num>
  <w:num w:numId="33" w16cid:durableId="1892182536">
    <w:abstractNumId w:val="35"/>
  </w:num>
  <w:num w:numId="34" w16cid:durableId="811295347">
    <w:abstractNumId w:val="13"/>
  </w:num>
  <w:num w:numId="35" w16cid:durableId="625280490">
    <w:abstractNumId w:val="37"/>
  </w:num>
  <w:num w:numId="36" w16cid:durableId="511720237">
    <w:abstractNumId w:val="1"/>
  </w:num>
  <w:num w:numId="37" w16cid:durableId="24528888">
    <w:abstractNumId w:val="3"/>
  </w:num>
  <w:num w:numId="38" w16cid:durableId="1513371151">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BB2"/>
    <w:rsid w:val="00001DD5"/>
    <w:rsid w:val="00001FE7"/>
    <w:rsid w:val="00002560"/>
    <w:rsid w:val="00004C30"/>
    <w:rsid w:val="00005F6C"/>
    <w:rsid w:val="00010861"/>
    <w:rsid w:val="000135CA"/>
    <w:rsid w:val="000158D7"/>
    <w:rsid w:val="000159D7"/>
    <w:rsid w:val="00022CCF"/>
    <w:rsid w:val="00030894"/>
    <w:rsid w:val="0003167A"/>
    <w:rsid w:val="00032041"/>
    <w:rsid w:val="000327E0"/>
    <w:rsid w:val="00033BD2"/>
    <w:rsid w:val="00035C74"/>
    <w:rsid w:val="00035FF5"/>
    <w:rsid w:val="00040F86"/>
    <w:rsid w:val="0004381D"/>
    <w:rsid w:val="00044E57"/>
    <w:rsid w:val="000500AC"/>
    <w:rsid w:val="00053998"/>
    <w:rsid w:val="00053E33"/>
    <w:rsid w:val="00054264"/>
    <w:rsid w:val="0005577A"/>
    <w:rsid w:val="000558D3"/>
    <w:rsid w:val="00060F0F"/>
    <w:rsid w:val="0006220E"/>
    <w:rsid w:val="0006689F"/>
    <w:rsid w:val="000724A7"/>
    <w:rsid w:val="0007362B"/>
    <w:rsid w:val="00077E15"/>
    <w:rsid w:val="00080A0C"/>
    <w:rsid w:val="0008196B"/>
    <w:rsid w:val="00084076"/>
    <w:rsid w:val="000868F5"/>
    <w:rsid w:val="000879C7"/>
    <w:rsid w:val="00090187"/>
    <w:rsid w:val="00092790"/>
    <w:rsid w:val="00092FEB"/>
    <w:rsid w:val="0009319B"/>
    <w:rsid w:val="00094544"/>
    <w:rsid w:val="000A29E9"/>
    <w:rsid w:val="000A64CF"/>
    <w:rsid w:val="000A68C1"/>
    <w:rsid w:val="000A6AFB"/>
    <w:rsid w:val="000B09B4"/>
    <w:rsid w:val="000B2DE9"/>
    <w:rsid w:val="000C0942"/>
    <w:rsid w:val="000C0B3C"/>
    <w:rsid w:val="000C3150"/>
    <w:rsid w:val="000C41A3"/>
    <w:rsid w:val="000C5717"/>
    <w:rsid w:val="000D3090"/>
    <w:rsid w:val="000E0349"/>
    <w:rsid w:val="000E14B8"/>
    <w:rsid w:val="000E38D3"/>
    <w:rsid w:val="000E5ACD"/>
    <w:rsid w:val="000E6158"/>
    <w:rsid w:val="000F524A"/>
    <w:rsid w:val="000F7663"/>
    <w:rsid w:val="001005C5"/>
    <w:rsid w:val="00100EFC"/>
    <w:rsid w:val="00103EC2"/>
    <w:rsid w:val="0010437C"/>
    <w:rsid w:val="00106DAA"/>
    <w:rsid w:val="001154A5"/>
    <w:rsid w:val="00122DC0"/>
    <w:rsid w:val="0012709D"/>
    <w:rsid w:val="00143777"/>
    <w:rsid w:val="00150985"/>
    <w:rsid w:val="0015301F"/>
    <w:rsid w:val="001550DC"/>
    <w:rsid w:val="00160E2F"/>
    <w:rsid w:val="001618C7"/>
    <w:rsid w:val="001620D8"/>
    <w:rsid w:val="0016306C"/>
    <w:rsid w:val="00165992"/>
    <w:rsid w:val="00166883"/>
    <w:rsid w:val="001728BA"/>
    <w:rsid w:val="0017329C"/>
    <w:rsid w:val="0017394D"/>
    <w:rsid w:val="00176C7B"/>
    <w:rsid w:val="00180F01"/>
    <w:rsid w:val="001824FE"/>
    <w:rsid w:val="001858A7"/>
    <w:rsid w:val="00190186"/>
    <w:rsid w:val="00191A3A"/>
    <w:rsid w:val="00191ED2"/>
    <w:rsid w:val="00195FAB"/>
    <w:rsid w:val="00197EE4"/>
    <w:rsid w:val="001B4EC3"/>
    <w:rsid w:val="001B5548"/>
    <w:rsid w:val="001B5E8B"/>
    <w:rsid w:val="001B74F2"/>
    <w:rsid w:val="001C1DB1"/>
    <w:rsid w:val="001C4515"/>
    <w:rsid w:val="001C583F"/>
    <w:rsid w:val="001C6D74"/>
    <w:rsid w:val="001C7175"/>
    <w:rsid w:val="001C7A4E"/>
    <w:rsid w:val="001D11E8"/>
    <w:rsid w:val="001D30EE"/>
    <w:rsid w:val="001D50E1"/>
    <w:rsid w:val="001D53BC"/>
    <w:rsid w:val="001D781F"/>
    <w:rsid w:val="001E4B9A"/>
    <w:rsid w:val="001E6F49"/>
    <w:rsid w:val="001E747B"/>
    <w:rsid w:val="001F0DB3"/>
    <w:rsid w:val="001F191F"/>
    <w:rsid w:val="001F3464"/>
    <w:rsid w:val="001F5BF3"/>
    <w:rsid w:val="00201E11"/>
    <w:rsid w:val="00204FF9"/>
    <w:rsid w:val="00207CFE"/>
    <w:rsid w:val="00210D27"/>
    <w:rsid w:val="002112AC"/>
    <w:rsid w:val="002114C7"/>
    <w:rsid w:val="0021354C"/>
    <w:rsid w:val="00215425"/>
    <w:rsid w:val="002217B1"/>
    <w:rsid w:val="002228FD"/>
    <w:rsid w:val="00223E3B"/>
    <w:rsid w:val="00224377"/>
    <w:rsid w:val="00230CD4"/>
    <w:rsid w:val="00237B1B"/>
    <w:rsid w:val="00240575"/>
    <w:rsid w:val="002407F2"/>
    <w:rsid w:val="00240F42"/>
    <w:rsid w:val="00241480"/>
    <w:rsid w:val="00245547"/>
    <w:rsid w:val="00245755"/>
    <w:rsid w:val="00252C4F"/>
    <w:rsid w:val="00256213"/>
    <w:rsid w:val="00256A60"/>
    <w:rsid w:val="00257165"/>
    <w:rsid w:val="00260432"/>
    <w:rsid w:val="0026185A"/>
    <w:rsid w:val="002629FD"/>
    <w:rsid w:val="00263796"/>
    <w:rsid w:val="00264E8B"/>
    <w:rsid w:val="002669E4"/>
    <w:rsid w:val="002674FC"/>
    <w:rsid w:val="00267551"/>
    <w:rsid w:val="00275850"/>
    <w:rsid w:val="00275EC9"/>
    <w:rsid w:val="002776E6"/>
    <w:rsid w:val="002813CD"/>
    <w:rsid w:val="00284C5E"/>
    <w:rsid w:val="002934C3"/>
    <w:rsid w:val="0029459F"/>
    <w:rsid w:val="002948C6"/>
    <w:rsid w:val="00294C79"/>
    <w:rsid w:val="00295B26"/>
    <w:rsid w:val="00295DCE"/>
    <w:rsid w:val="00295FA9"/>
    <w:rsid w:val="002A283F"/>
    <w:rsid w:val="002B0552"/>
    <w:rsid w:val="002B2E53"/>
    <w:rsid w:val="002B3719"/>
    <w:rsid w:val="002B5682"/>
    <w:rsid w:val="002B7E23"/>
    <w:rsid w:val="002C0E40"/>
    <w:rsid w:val="002C1866"/>
    <w:rsid w:val="002C3D42"/>
    <w:rsid w:val="002C64B8"/>
    <w:rsid w:val="002C71EE"/>
    <w:rsid w:val="002D4A72"/>
    <w:rsid w:val="002D4F01"/>
    <w:rsid w:val="002D5B58"/>
    <w:rsid w:val="002F2CBB"/>
    <w:rsid w:val="002F61D0"/>
    <w:rsid w:val="002F70BA"/>
    <w:rsid w:val="00300569"/>
    <w:rsid w:val="003029A3"/>
    <w:rsid w:val="00303447"/>
    <w:rsid w:val="00303E6F"/>
    <w:rsid w:val="003105D9"/>
    <w:rsid w:val="00310FFB"/>
    <w:rsid w:val="00315936"/>
    <w:rsid w:val="003224CF"/>
    <w:rsid w:val="003224D5"/>
    <w:rsid w:val="0032346F"/>
    <w:rsid w:val="00323B41"/>
    <w:rsid w:val="0032747B"/>
    <w:rsid w:val="003306BA"/>
    <w:rsid w:val="00330EDB"/>
    <w:rsid w:val="00332EA5"/>
    <w:rsid w:val="00335624"/>
    <w:rsid w:val="00335B9A"/>
    <w:rsid w:val="003366CE"/>
    <w:rsid w:val="0033681C"/>
    <w:rsid w:val="00343E2E"/>
    <w:rsid w:val="00346FF9"/>
    <w:rsid w:val="00350A7F"/>
    <w:rsid w:val="003531BC"/>
    <w:rsid w:val="00354824"/>
    <w:rsid w:val="00357668"/>
    <w:rsid w:val="00364B20"/>
    <w:rsid w:val="00366453"/>
    <w:rsid w:val="00366DA1"/>
    <w:rsid w:val="003719B0"/>
    <w:rsid w:val="00371EE5"/>
    <w:rsid w:val="00372EFA"/>
    <w:rsid w:val="00381410"/>
    <w:rsid w:val="00382933"/>
    <w:rsid w:val="00382C32"/>
    <w:rsid w:val="003849F2"/>
    <w:rsid w:val="00384E2F"/>
    <w:rsid w:val="00384FAA"/>
    <w:rsid w:val="003902B2"/>
    <w:rsid w:val="003942CE"/>
    <w:rsid w:val="0039551F"/>
    <w:rsid w:val="00395F0F"/>
    <w:rsid w:val="0039626E"/>
    <w:rsid w:val="003A1570"/>
    <w:rsid w:val="003A595B"/>
    <w:rsid w:val="003A5BB6"/>
    <w:rsid w:val="003A5F0A"/>
    <w:rsid w:val="003A64F5"/>
    <w:rsid w:val="003A6CDE"/>
    <w:rsid w:val="003B19F2"/>
    <w:rsid w:val="003B275C"/>
    <w:rsid w:val="003C2C25"/>
    <w:rsid w:val="003C2DB1"/>
    <w:rsid w:val="003C5831"/>
    <w:rsid w:val="003C6453"/>
    <w:rsid w:val="003D370B"/>
    <w:rsid w:val="003E11D9"/>
    <w:rsid w:val="003E1501"/>
    <w:rsid w:val="003E3810"/>
    <w:rsid w:val="003F25DF"/>
    <w:rsid w:val="003F61F3"/>
    <w:rsid w:val="00401546"/>
    <w:rsid w:val="00402D81"/>
    <w:rsid w:val="00403223"/>
    <w:rsid w:val="00412114"/>
    <w:rsid w:val="00416447"/>
    <w:rsid w:val="0041764E"/>
    <w:rsid w:val="00422327"/>
    <w:rsid w:val="00423874"/>
    <w:rsid w:val="00423F19"/>
    <w:rsid w:val="00426D7C"/>
    <w:rsid w:val="00432931"/>
    <w:rsid w:val="0044094C"/>
    <w:rsid w:val="00443574"/>
    <w:rsid w:val="0044567F"/>
    <w:rsid w:val="00446171"/>
    <w:rsid w:val="00447092"/>
    <w:rsid w:val="0044778D"/>
    <w:rsid w:val="0045002A"/>
    <w:rsid w:val="00453749"/>
    <w:rsid w:val="004552F9"/>
    <w:rsid w:val="004660EE"/>
    <w:rsid w:val="00467C0A"/>
    <w:rsid w:val="00467DA2"/>
    <w:rsid w:val="004740F5"/>
    <w:rsid w:val="00485B78"/>
    <w:rsid w:val="00486AE3"/>
    <w:rsid w:val="004870A3"/>
    <w:rsid w:val="0048763D"/>
    <w:rsid w:val="00490731"/>
    <w:rsid w:val="0049131D"/>
    <w:rsid w:val="00494656"/>
    <w:rsid w:val="004954CC"/>
    <w:rsid w:val="004A27E5"/>
    <w:rsid w:val="004A35CB"/>
    <w:rsid w:val="004A44A2"/>
    <w:rsid w:val="004A6CFB"/>
    <w:rsid w:val="004B0729"/>
    <w:rsid w:val="004B1AC1"/>
    <w:rsid w:val="004B4B61"/>
    <w:rsid w:val="004B685D"/>
    <w:rsid w:val="004B755B"/>
    <w:rsid w:val="004C1377"/>
    <w:rsid w:val="004C197F"/>
    <w:rsid w:val="004C1DDA"/>
    <w:rsid w:val="004C4486"/>
    <w:rsid w:val="004C53E6"/>
    <w:rsid w:val="004C5E71"/>
    <w:rsid w:val="004C6F2A"/>
    <w:rsid w:val="004D352D"/>
    <w:rsid w:val="004E019D"/>
    <w:rsid w:val="004E175F"/>
    <w:rsid w:val="004E68EA"/>
    <w:rsid w:val="004F1A85"/>
    <w:rsid w:val="004F2DE5"/>
    <w:rsid w:val="004F37DA"/>
    <w:rsid w:val="004F3F9D"/>
    <w:rsid w:val="004F5CC9"/>
    <w:rsid w:val="004F70E1"/>
    <w:rsid w:val="00502288"/>
    <w:rsid w:val="00504FC5"/>
    <w:rsid w:val="0050675F"/>
    <w:rsid w:val="00511677"/>
    <w:rsid w:val="0051235A"/>
    <w:rsid w:val="0051396A"/>
    <w:rsid w:val="005150DD"/>
    <w:rsid w:val="0051670D"/>
    <w:rsid w:val="00521D34"/>
    <w:rsid w:val="0052374A"/>
    <w:rsid w:val="00523C50"/>
    <w:rsid w:val="005258E9"/>
    <w:rsid w:val="005261AC"/>
    <w:rsid w:val="0053000A"/>
    <w:rsid w:val="00530CE9"/>
    <w:rsid w:val="00532760"/>
    <w:rsid w:val="00532886"/>
    <w:rsid w:val="00534C81"/>
    <w:rsid w:val="00534FF1"/>
    <w:rsid w:val="00535ACE"/>
    <w:rsid w:val="00535FCC"/>
    <w:rsid w:val="0054546A"/>
    <w:rsid w:val="00546DB6"/>
    <w:rsid w:val="0054707C"/>
    <w:rsid w:val="00551E1F"/>
    <w:rsid w:val="0055690D"/>
    <w:rsid w:val="005571E3"/>
    <w:rsid w:val="00557249"/>
    <w:rsid w:val="00560867"/>
    <w:rsid w:val="00560EB1"/>
    <w:rsid w:val="00562FFF"/>
    <w:rsid w:val="00574ECB"/>
    <w:rsid w:val="00580365"/>
    <w:rsid w:val="00582360"/>
    <w:rsid w:val="00582E80"/>
    <w:rsid w:val="00583EA8"/>
    <w:rsid w:val="005856E7"/>
    <w:rsid w:val="00587F30"/>
    <w:rsid w:val="005916B8"/>
    <w:rsid w:val="00593409"/>
    <w:rsid w:val="00593AF2"/>
    <w:rsid w:val="00594690"/>
    <w:rsid w:val="0059480A"/>
    <w:rsid w:val="00595963"/>
    <w:rsid w:val="005A26C8"/>
    <w:rsid w:val="005A39AB"/>
    <w:rsid w:val="005A5AF3"/>
    <w:rsid w:val="005A6BC1"/>
    <w:rsid w:val="005A6BE3"/>
    <w:rsid w:val="005A7CD6"/>
    <w:rsid w:val="005B2EB3"/>
    <w:rsid w:val="005B2F52"/>
    <w:rsid w:val="005B5858"/>
    <w:rsid w:val="005B7E71"/>
    <w:rsid w:val="005C21C8"/>
    <w:rsid w:val="005D36C0"/>
    <w:rsid w:val="005E0054"/>
    <w:rsid w:val="005E0B52"/>
    <w:rsid w:val="005E5BD3"/>
    <w:rsid w:val="005E6C95"/>
    <w:rsid w:val="005F0727"/>
    <w:rsid w:val="005F44F8"/>
    <w:rsid w:val="005F5527"/>
    <w:rsid w:val="005F6F59"/>
    <w:rsid w:val="005F7FF4"/>
    <w:rsid w:val="006013C1"/>
    <w:rsid w:val="006018CA"/>
    <w:rsid w:val="0060308B"/>
    <w:rsid w:val="006044E8"/>
    <w:rsid w:val="00606282"/>
    <w:rsid w:val="00606391"/>
    <w:rsid w:val="00606767"/>
    <w:rsid w:val="0060791E"/>
    <w:rsid w:val="0061021D"/>
    <w:rsid w:val="0061328C"/>
    <w:rsid w:val="0061730E"/>
    <w:rsid w:val="00621FD0"/>
    <w:rsid w:val="006234CE"/>
    <w:rsid w:val="006247A8"/>
    <w:rsid w:val="006254CD"/>
    <w:rsid w:val="0062569F"/>
    <w:rsid w:val="00627A4F"/>
    <w:rsid w:val="006304B0"/>
    <w:rsid w:val="006331C4"/>
    <w:rsid w:val="00633A43"/>
    <w:rsid w:val="00635637"/>
    <w:rsid w:val="00637025"/>
    <w:rsid w:val="00637E04"/>
    <w:rsid w:val="00642B81"/>
    <w:rsid w:val="00642BD4"/>
    <w:rsid w:val="006443AF"/>
    <w:rsid w:val="00647B3A"/>
    <w:rsid w:val="00650163"/>
    <w:rsid w:val="00652A91"/>
    <w:rsid w:val="00653D48"/>
    <w:rsid w:val="006542C2"/>
    <w:rsid w:val="0065483E"/>
    <w:rsid w:val="00656E79"/>
    <w:rsid w:val="00661C91"/>
    <w:rsid w:val="00664ADC"/>
    <w:rsid w:val="00676601"/>
    <w:rsid w:val="00676C44"/>
    <w:rsid w:val="00677E6A"/>
    <w:rsid w:val="0068277B"/>
    <w:rsid w:val="0068289D"/>
    <w:rsid w:val="00684B7A"/>
    <w:rsid w:val="00686A0D"/>
    <w:rsid w:val="00686FA1"/>
    <w:rsid w:val="006919BF"/>
    <w:rsid w:val="006929A9"/>
    <w:rsid w:val="00694C08"/>
    <w:rsid w:val="0069571E"/>
    <w:rsid w:val="0069619F"/>
    <w:rsid w:val="00696B8D"/>
    <w:rsid w:val="00696E7F"/>
    <w:rsid w:val="006A2A19"/>
    <w:rsid w:val="006A3AA8"/>
    <w:rsid w:val="006A44DA"/>
    <w:rsid w:val="006B0357"/>
    <w:rsid w:val="006B1F69"/>
    <w:rsid w:val="006B29A4"/>
    <w:rsid w:val="006B5F2D"/>
    <w:rsid w:val="006C05D3"/>
    <w:rsid w:val="006C40DF"/>
    <w:rsid w:val="006C4BA9"/>
    <w:rsid w:val="006C65F4"/>
    <w:rsid w:val="006D0CBE"/>
    <w:rsid w:val="006D29FD"/>
    <w:rsid w:val="006D5EEB"/>
    <w:rsid w:val="006D6781"/>
    <w:rsid w:val="006D763B"/>
    <w:rsid w:val="006E18BB"/>
    <w:rsid w:val="006E48F1"/>
    <w:rsid w:val="006E55E0"/>
    <w:rsid w:val="006F0753"/>
    <w:rsid w:val="006F1068"/>
    <w:rsid w:val="006F3081"/>
    <w:rsid w:val="00701497"/>
    <w:rsid w:val="00702C81"/>
    <w:rsid w:val="00704998"/>
    <w:rsid w:val="0070502E"/>
    <w:rsid w:val="00713174"/>
    <w:rsid w:val="00713D67"/>
    <w:rsid w:val="007152A5"/>
    <w:rsid w:val="00716159"/>
    <w:rsid w:val="00720457"/>
    <w:rsid w:val="00720B40"/>
    <w:rsid w:val="00721B79"/>
    <w:rsid w:val="00726629"/>
    <w:rsid w:val="00726FB0"/>
    <w:rsid w:val="00732ECC"/>
    <w:rsid w:val="00734C19"/>
    <w:rsid w:val="00735137"/>
    <w:rsid w:val="007361A0"/>
    <w:rsid w:val="007370BC"/>
    <w:rsid w:val="00745046"/>
    <w:rsid w:val="00745ACC"/>
    <w:rsid w:val="00745DE3"/>
    <w:rsid w:val="00746A4B"/>
    <w:rsid w:val="0074714C"/>
    <w:rsid w:val="00753176"/>
    <w:rsid w:val="00756E9D"/>
    <w:rsid w:val="00763904"/>
    <w:rsid w:val="00765CE1"/>
    <w:rsid w:val="007660CC"/>
    <w:rsid w:val="0076613E"/>
    <w:rsid w:val="00767D16"/>
    <w:rsid w:val="00767E93"/>
    <w:rsid w:val="0077028B"/>
    <w:rsid w:val="00771E30"/>
    <w:rsid w:val="00773B66"/>
    <w:rsid w:val="00773BCB"/>
    <w:rsid w:val="00775826"/>
    <w:rsid w:val="00775B05"/>
    <w:rsid w:val="0077629D"/>
    <w:rsid w:val="007815FC"/>
    <w:rsid w:val="00781AE8"/>
    <w:rsid w:val="00782DFD"/>
    <w:rsid w:val="00785C04"/>
    <w:rsid w:val="007862CD"/>
    <w:rsid w:val="007927F6"/>
    <w:rsid w:val="00793CFB"/>
    <w:rsid w:val="00794A39"/>
    <w:rsid w:val="00796C72"/>
    <w:rsid w:val="007A11B5"/>
    <w:rsid w:val="007A1724"/>
    <w:rsid w:val="007A64F6"/>
    <w:rsid w:val="007A7064"/>
    <w:rsid w:val="007B2C98"/>
    <w:rsid w:val="007B3A66"/>
    <w:rsid w:val="007C1941"/>
    <w:rsid w:val="007C283D"/>
    <w:rsid w:val="007C2B11"/>
    <w:rsid w:val="007C2CBE"/>
    <w:rsid w:val="007C46CB"/>
    <w:rsid w:val="007C60B5"/>
    <w:rsid w:val="007D1CBE"/>
    <w:rsid w:val="007D531E"/>
    <w:rsid w:val="007D6EA3"/>
    <w:rsid w:val="007E0834"/>
    <w:rsid w:val="007E1415"/>
    <w:rsid w:val="007E4B69"/>
    <w:rsid w:val="007E76CF"/>
    <w:rsid w:val="007F1E17"/>
    <w:rsid w:val="007F5CA9"/>
    <w:rsid w:val="008000C6"/>
    <w:rsid w:val="00801C9A"/>
    <w:rsid w:val="00810BB2"/>
    <w:rsid w:val="00813255"/>
    <w:rsid w:val="00813E39"/>
    <w:rsid w:val="00813EDD"/>
    <w:rsid w:val="008152B0"/>
    <w:rsid w:val="00816415"/>
    <w:rsid w:val="00816C31"/>
    <w:rsid w:val="00820511"/>
    <w:rsid w:val="0082281F"/>
    <w:rsid w:val="008257CF"/>
    <w:rsid w:val="00834D29"/>
    <w:rsid w:val="0083634A"/>
    <w:rsid w:val="00836669"/>
    <w:rsid w:val="00837914"/>
    <w:rsid w:val="008407FE"/>
    <w:rsid w:val="00840FCD"/>
    <w:rsid w:val="0084253C"/>
    <w:rsid w:val="00842988"/>
    <w:rsid w:val="00844FE4"/>
    <w:rsid w:val="00847379"/>
    <w:rsid w:val="0084788D"/>
    <w:rsid w:val="008538C4"/>
    <w:rsid w:val="00856E99"/>
    <w:rsid w:val="00861044"/>
    <w:rsid w:val="0086134B"/>
    <w:rsid w:val="0086190E"/>
    <w:rsid w:val="008655BE"/>
    <w:rsid w:val="00865E94"/>
    <w:rsid w:val="00873F86"/>
    <w:rsid w:val="008759A2"/>
    <w:rsid w:val="00885EFC"/>
    <w:rsid w:val="0088650E"/>
    <w:rsid w:val="00897DB5"/>
    <w:rsid w:val="008A0A4D"/>
    <w:rsid w:val="008A7DCF"/>
    <w:rsid w:val="008B1F33"/>
    <w:rsid w:val="008B45D3"/>
    <w:rsid w:val="008B4C8A"/>
    <w:rsid w:val="008B50CD"/>
    <w:rsid w:val="008B6E64"/>
    <w:rsid w:val="008C1E68"/>
    <w:rsid w:val="008C2654"/>
    <w:rsid w:val="008C3B21"/>
    <w:rsid w:val="008D3254"/>
    <w:rsid w:val="008D335C"/>
    <w:rsid w:val="008D64C7"/>
    <w:rsid w:val="008D7716"/>
    <w:rsid w:val="008E1ED9"/>
    <w:rsid w:val="008E2E0C"/>
    <w:rsid w:val="008E36D0"/>
    <w:rsid w:val="008E6C2D"/>
    <w:rsid w:val="008F0D29"/>
    <w:rsid w:val="008F2044"/>
    <w:rsid w:val="00903451"/>
    <w:rsid w:val="00904C8B"/>
    <w:rsid w:val="00905EAA"/>
    <w:rsid w:val="009073B8"/>
    <w:rsid w:val="00907ED4"/>
    <w:rsid w:val="00912A0C"/>
    <w:rsid w:val="009146A3"/>
    <w:rsid w:val="009152A4"/>
    <w:rsid w:val="00915E2D"/>
    <w:rsid w:val="00917B68"/>
    <w:rsid w:val="0092245D"/>
    <w:rsid w:val="009248AF"/>
    <w:rsid w:val="00925801"/>
    <w:rsid w:val="00925FD1"/>
    <w:rsid w:val="00927F92"/>
    <w:rsid w:val="009361B0"/>
    <w:rsid w:val="00937558"/>
    <w:rsid w:val="00943093"/>
    <w:rsid w:val="009432FA"/>
    <w:rsid w:val="00946FE5"/>
    <w:rsid w:val="00954462"/>
    <w:rsid w:val="00955BF2"/>
    <w:rsid w:val="0095606F"/>
    <w:rsid w:val="00956DDA"/>
    <w:rsid w:val="00957C2A"/>
    <w:rsid w:val="00961332"/>
    <w:rsid w:val="009637AA"/>
    <w:rsid w:val="009647FA"/>
    <w:rsid w:val="00966538"/>
    <w:rsid w:val="00966B36"/>
    <w:rsid w:val="0097164A"/>
    <w:rsid w:val="009716F3"/>
    <w:rsid w:val="0097242A"/>
    <w:rsid w:val="00976AF4"/>
    <w:rsid w:val="009866AA"/>
    <w:rsid w:val="0098693C"/>
    <w:rsid w:val="0099101E"/>
    <w:rsid w:val="00994A0A"/>
    <w:rsid w:val="009A578A"/>
    <w:rsid w:val="009B14B0"/>
    <w:rsid w:val="009B1BDE"/>
    <w:rsid w:val="009B67C2"/>
    <w:rsid w:val="009B6955"/>
    <w:rsid w:val="009C29EF"/>
    <w:rsid w:val="009C6511"/>
    <w:rsid w:val="009C6B7D"/>
    <w:rsid w:val="009D4083"/>
    <w:rsid w:val="009D6EC2"/>
    <w:rsid w:val="009E3460"/>
    <w:rsid w:val="009E5785"/>
    <w:rsid w:val="009E726C"/>
    <w:rsid w:val="009F030E"/>
    <w:rsid w:val="009F2707"/>
    <w:rsid w:val="009F4C96"/>
    <w:rsid w:val="009F662F"/>
    <w:rsid w:val="009F698E"/>
    <w:rsid w:val="009F69D2"/>
    <w:rsid w:val="00A018A1"/>
    <w:rsid w:val="00A0418D"/>
    <w:rsid w:val="00A12690"/>
    <w:rsid w:val="00A127F2"/>
    <w:rsid w:val="00A12B1A"/>
    <w:rsid w:val="00A1777B"/>
    <w:rsid w:val="00A210C5"/>
    <w:rsid w:val="00A22F95"/>
    <w:rsid w:val="00A2648F"/>
    <w:rsid w:val="00A27234"/>
    <w:rsid w:val="00A32971"/>
    <w:rsid w:val="00A3306E"/>
    <w:rsid w:val="00A347EE"/>
    <w:rsid w:val="00A3537C"/>
    <w:rsid w:val="00A36544"/>
    <w:rsid w:val="00A4209A"/>
    <w:rsid w:val="00A425E6"/>
    <w:rsid w:val="00A51FA6"/>
    <w:rsid w:val="00A55F8C"/>
    <w:rsid w:val="00A64BA8"/>
    <w:rsid w:val="00A6629B"/>
    <w:rsid w:val="00A675DE"/>
    <w:rsid w:val="00A73DB0"/>
    <w:rsid w:val="00A75B77"/>
    <w:rsid w:val="00A901AF"/>
    <w:rsid w:val="00A953C3"/>
    <w:rsid w:val="00A96A46"/>
    <w:rsid w:val="00AA222D"/>
    <w:rsid w:val="00AA2547"/>
    <w:rsid w:val="00AA43F8"/>
    <w:rsid w:val="00AB0B3C"/>
    <w:rsid w:val="00AB1E99"/>
    <w:rsid w:val="00AB1F1A"/>
    <w:rsid w:val="00AC6EF7"/>
    <w:rsid w:val="00AC6FB5"/>
    <w:rsid w:val="00AC730E"/>
    <w:rsid w:val="00AD06DB"/>
    <w:rsid w:val="00AE057D"/>
    <w:rsid w:val="00AE062A"/>
    <w:rsid w:val="00AE2245"/>
    <w:rsid w:val="00AE2FF6"/>
    <w:rsid w:val="00AE7564"/>
    <w:rsid w:val="00AF080C"/>
    <w:rsid w:val="00AF47CE"/>
    <w:rsid w:val="00AF5C9B"/>
    <w:rsid w:val="00AF63BF"/>
    <w:rsid w:val="00AF67AE"/>
    <w:rsid w:val="00AF6C44"/>
    <w:rsid w:val="00AF6F55"/>
    <w:rsid w:val="00B00E5C"/>
    <w:rsid w:val="00B02FBE"/>
    <w:rsid w:val="00B0412B"/>
    <w:rsid w:val="00B106EF"/>
    <w:rsid w:val="00B10DBF"/>
    <w:rsid w:val="00B10FF1"/>
    <w:rsid w:val="00B11232"/>
    <w:rsid w:val="00B1491D"/>
    <w:rsid w:val="00B239C2"/>
    <w:rsid w:val="00B23BB2"/>
    <w:rsid w:val="00B246ED"/>
    <w:rsid w:val="00B4072A"/>
    <w:rsid w:val="00B4118B"/>
    <w:rsid w:val="00B45524"/>
    <w:rsid w:val="00B4614E"/>
    <w:rsid w:val="00B51652"/>
    <w:rsid w:val="00B51F33"/>
    <w:rsid w:val="00B52C20"/>
    <w:rsid w:val="00B53758"/>
    <w:rsid w:val="00B539FA"/>
    <w:rsid w:val="00B55C9B"/>
    <w:rsid w:val="00B57CDE"/>
    <w:rsid w:val="00B62B70"/>
    <w:rsid w:val="00B6435B"/>
    <w:rsid w:val="00B65942"/>
    <w:rsid w:val="00B72A83"/>
    <w:rsid w:val="00B74052"/>
    <w:rsid w:val="00B75265"/>
    <w:rsid w:val="00B759BC"/>
    <w:rsid w:val="00B76EF8"/>
    <w:rsid w:val="00B816FF"/>
    <w:rsid w:val="00B8520D"/>
    <w:rsid w:val="00B860FC"/>
    <w:rsid w:val="00B87139"/>
    <w:rsid w:val="00B901DC"/>
    <w:rsid w:val="00B94267"/>
    <w:rsid w:val="00B95463"/>
    <w:rsid w:val="00B97315"/>
    <w:rsid w:val="00BA2874"/>
    <w:rsid w:val="00BA361A"/>
    <w:rsid w:val="00BB4454"/>
    <w:rsid w:val="00BB5854"/>
    <w:rsid w:val="00BB5FCF"/>
    <w:rsid w:val="00BB67D4"/>
    <w:rsid w:val="00BB6BED"/>
    <w:rsid w:val="00BC03C3"/>
    <w:rsid w:val="00BC25E1"/>
    <w:rsid w:val="00BC3832"/>
    <w:rsid w:val="00BC5ED2"/>
    <w:rsid w:val="00BC6B9E"/>
    <w:rsid w:val="00BD2960"/>
    <w:rsid w:val="00BD2B92"/>
    <w:rsid w:val="00BD39EC"/>
    <w:rsid w:val="00BD3EEE"/>
    <w:rsid w:val="00BE3B3D"/>
    <w:rsid w:val="00BE4D0B"/>
    <w:rsid w:val="00BF3A33"/>
    <w:rsid w:val="00BF5E2F"/>
    <w:rsid w:val="00C02068"/>
    <w:rsid w:val="00C02382"/>
    <w:rsid w:val="00C03D89"/>
    <w:rsid w:val="00C05BD3"/>
    <w:rsid w:val="00C062E0"/>
    <w:rsid w:val="00C10E08"/>
    <w:rsid w:val="00C14DFA"/>
    <w:rsid w:val="00C15C83"/>
    <w:rsid w:val="00C168F2"/>
    <w:rsid w:val="00C27B70"/>
    <w:rsid w:val="00C30DF2"/>
    <w:rsid w:val="00C31361"/>
    <w:rsid w:val="00C34F30"/>
    <w:rsid w:val="00C35291"/>
    <w:rsid w:val="00C37E9A"/>
    <w:rsid w:val="00C37FA7"/>
    <w:rsid w:val="00C40055"/>
    <w:rsid w:val="00C41035"/>
    <w:rsid w:val="00C4199C"/>
    <w:rsid w:val="00C42957"/>
    <w:rsid w:val="00C448E1"/>
    <w:rsid w:val="00C46AB5"/>
    <w:rsid w:val="00C51450"/>
    <w:rsid w:val="00C5325E"/>
    <w:rsid w:val="00C5502F"/>
    <w:rsid w:val="00C55403"/>
    <w:rsid w:val="00C571F2"/>
    <w:rsid w:val="00C65541"/>
    <w:rsid w:val="00C806F7"/>
    <w:rsid w:val="00C80864"/>
    <w:rsid w:val="00C80BEE"/>
    <w:rsid w:val="00C85095"/>
    <w:rsid w:val="00C919E0"/>
    <w:rsid w:val="00C945A9"/>
    <w:rsid w:val="00C9784A"/>
    <w:rsid w:val="00CA07ED"/>
    <w:rsid w:val="00CA1F0F"/>
    <w:rsid w:val="00CA3CBB"/>
    <w:rsid w:val="00CA7A78"/>
    <w:rsid w:val="00CB04CE"/>
    <w:rsid w:val="00CB1D0A"/>
    <w:rsid w:val="00CB1D58"/>
    <w:rsid w:val="00CB44D0"/>
    <w:rsid w:val="00CB633C"/>
    <w:rsid w:val="00CB6A8E"/>
    <w:rsid w:val="00CC1529"/>
    <w:rsid w:val="00CC30BE"/>
    <w:rsid w:val="00CC3DAE"/>
    <w:rsid w:val="00CC43BA"/>
    <w:rsid w:val="00CC5F92"/>
    <w:rsid w:val="00CD4DD5"/>
    <w:rsid w:val="00CE1A67"/>
    <w:rsid w:val="00CE1D0C"/>
    <w:rsid w:val="00CE4509"/>
    <w:rsid w:val="00CF24C4"/>
    <w:rsid w:val="00CF2B1B"/>
    <w:rsid w:val="00CF3B98"/>
    <w:rsid w:val="00CF75A3"/>
    <w:rsid w:val="00D0020C"/>
    <w:rsid w:val="00D00696"/>
    <w:rsid w:val="00D03343"/>
    <w:rsid w:val="00D1202E"/>
    <w:rsid w:val="00D166CD"/>
    <w:rsid w:val="00D169EA"/>
    <w:rsid w:val="00D220CD"/>
    <w:rsid w:val="00D23001"/>
    <w:rsid w:val="00D251EB"/>
    <w:rsid w:val="00D2571B"/>
    <w:rsid w:val="00D34A7B"/>
    <w:rsid w:val="00D41E1D"/>
    <w:rsid w:val="00D510FC"/>
    <w:rsid w:val="00D51722"/>
    <w:rsid w:val="00D52210"/>
    <w:rsid w:val="00D613C1"/>
    <w:rsid w:val="00D651E4"/>
    <w:rsid w:val="00D65A3C"/>
    <w:rsid w:val="00D67BE3"/>
    <w:rsid w:val="00D76358"/>
    <w:rsid w:val="00D80E6E"/>
    <w:rsid w:val="00D84843"/>
    <w:rsid w:val="00D85190"/>
    <w:rsid w:val="00D91383"/>
    <w:rsid w:val="00D91395"/>
    <w:rsid w:val="00D91ABE"/>
    <w:rsid w:val="00D943EA"/>
    <w:rsid w:val="00D959EC"/>
    <w:rsid w:val="00D96381"/>
    <w:rsid w:val="00D9699C"/>
    <w:rsid w:val="00D9760A"/>
    <w:rsid w:val="00DA0493"/>
    <w:rsid w:val="00DA1088"/>
    <w:rsid w:val="00DA5409"/>
    <w:rsid w:val="00DB0790"/>
    <w:rsid w:val="00DB30DD"/>
    <w:rsid w:val="00DB3A70"/>
    <w:rsid w:val="00DB716C"/>
    <w:rsid w:val="00DC0EB4"/>
    <w:rsid w:val="00DC18D6"/>
    <w:rsid w:val="00DC7E2B"/>
    <w:rsid w:val="00DD100B"/>
    <w:rsid w:val="00DD3926"/>
    <w:rsid w:val="00DD3D39"/>
    <w:rsid w:val="00DD475D"/>
    <w:rsid w:val="00DD6A40"/>
    <w:rsid w:val="00DD7059"/>
    <w:rsid w:val="00DE188B"/>
    <w:rsid w:val="00DE41A9"/>
    <w:rsid w:val="00DE7BCA"/>
    <w:rsid w:val="00DF15F7"/>
    <w:rsid w:val="00DF2579"/>
    <w:rsid w:val="00DF2DA8"/>
    <w:rsid w:val="00DF72E9"/>
    <w:rsid w:val="00E01FC1"/>
    <w:rsid w:val="00E04FC4"/>
    <w:rsid w:val="00E10461"/>
    <w:rsid w:val="00E12913"/>
    <w:rsid w:val="00E12DE5"/>
    <w:rsid w:val="00E15B85"/>
    <w:rsid w:val="00E1653F"/>
    <w:rsid w:val="00E20E28"/>
    <w:rsid w:val="00E22E40"/>
    <w:rsid w:val="00E272EF"/>
    <w:rsid w:val="00E306E0"/>
    <w:rsid w:val="00E3471B"/>
    <w:rsid w:val="00E35D56"/>
    <w:rsid w:val="00E36315"/>
    <w:rsid w:val="00E40184"/>
    <w:rsid w:val="00E44215"/>
    <w:rsid w:val="00E4538B"/>
    <w:rsid w:val="00E45AFC"/>
    <w:rsid w:val="00E45D7B"/>
    <w:rsid w:val="00E46564"/>
    <w:rsid w:val="00E47E80"/>
    <w:rsid w:val="00E52C5C"/>
    <w:rsid w:val="00E564EB"/>
    <w:rsid w:val="00E604AC"/>
    <w:rsid w:val="00E60582"/>
    <w:rsid w:val="00E6090A"/>
    <w:rsid w:val="00E62B1E"/>
    <w:rsid w:val="00E6375B"/>
    <w:rsid w:val="00E6591D"/>
    <w:rsid w:val="00E67608"/>
    <w:rsid w:val="00E700C3"/>
    <w:rsid w:val="00E715C9"/>
    <w:rsid w:val="00E72257"/>
    <w:rsid w:val="00E75888"/>
    <w:rsid w:val="00E8012B"/>
    <w:rsid w:val="00E831C1"/>
    <w:rsid w:val="00E84F92"/>
    <w:rsid w:val="00E87701"/>
    <w:rsid w:val="00E91FF7"/>
    <w:rsid w:val="00E935A1"/>
    <w:rsid w:val="00E9561E"/>
    <w:rsid w:val="00E97FD0"/>
    <w:rsid w:val="00EA0702"/>
    <w:rsid w:val="00EA4867"/>
    <w:rsid w:val="00EA583F"/>
    <w:rsid w:val="00EB3759"/>
    <w:rsid w:val="00EB713B"/>
    <w:rsid w:val="00EC4AAC"/>
    <w:rsid w:val="00EC65B0"/>
    <w:rsid w:val="00ED0ABE"/>
    <w:rsid w:val="00ED1BD1"/>
    <w:rsid w:val="00ED2140"/>
    <w:rsid w:val="00ED50DA"/>
    <w:rsid w:val="00ED58D7"/>
    <w:rsid w:val="00ED5982"/>
    <w:rsid w:val="00ED7B11"/>
    <w:rsid w:val="00ED7E3A"/>
    <w:rsid w:val="00EE0DF2"/>
    <w:rsid w:val="00EE57DF"/>
    <w:rsid w:val="00EE5FC0"/>
    <w:rsid w:val="00EE65D3"/>
    <w:rsid w:val="00EF072C"/>
    <w:rsid w:val="00EF115D"/>
    <w:rsid w:val="00EF3545"/>
    <w:rsid w:val="00EF541A"/>
    <w:rsid w:val="00EF568B"/>
    <w:rsid w:val="00EF5D04"/>
    <w:rsid w:val="00F03C4C"/>
    <w:rsid w:val="00F068EE"/>
    <w:rsid w:val="00F10614"/>
    <w:rsid w:val="00F129B5"/>
    <w:rsid w:val="00F12C55"/>
    <w:rsid w:val="00F14A33"/>
    <w:rsid w:val="00F20D30"/>
    <w:rsid w:val="00F250C6"/>
    <w:rsid w:val="00F26531"/>
    <w:rsid w:val="00F26FD4"/>
    <w:rsid w:val="00F27016"/>
    <w:rsid w:val="00F30C7D"/>
    <w:rsid w:val="00F3407D"/>
    <w:rsid w:val="00F350D0"/>
    <w:rsid w:val="00F3545D"/>
    <w:rsid w:val="00F35B02"/>
    <w:rsid w:val="00F41C8D"/>
    <w:rsid w:val="00F514DC"/>
    <w:rsid w:val="00F52CB7"/>
    <w:rsid w:val="00F56A47"/>
    <w:rsid w:val="00F648CE"/>
    <w:rsid w:val="00F65B86"/>
    <w:rsid w:val="00F6664E"/>
    <w:rsid w:val="00F67BA8"/>
    <w:rsid w:val="00F8086B"/>
    <w:rsid w:val="00F83F54"/>
    <w:rsid w:val="00F855F8"/>
    <w:rsid w:val="00F916A2"/>
    <w:rsid w:val="00F92C60"/>
    <w:rsid w:val="00F9370E"/>
    <w:rsid w:val="00F96E45"/>
    <w:rsid w:val="00FA0968"/>
    <w:rsid w:val="00FA5F0C"/>
    <w:rsid w:val="00FA7450"/>
    <w:rsid w:val="00FB0A44"/>
    <w:rsid w:val="00FB1442"/>
    <w:rsid w:val="00FB1FB5"/>
    <w:rsid w:val="00FC4040"/>
    <w:rsid w:val="00FC59C4"/>
    <w:rsid w:val="00FC6E87"/>
    <w:rsid w:val="00FD059B"/>
    <w:rsid w:val="00FD3A31"/>
    <w:rsid w:val="00FD4E5E"/>
    <w:rsid w:val="00FE3A97"/>
    <w:rsid w:val="00FF1439"/>
    <w:rsid w:val="00FF1EF1"/>
    <w:rsid w:val="00FF2C71"/>
    <w:rsid w:val="00FF4767"/>
    <w:rsid w:val="0A7FADDC"/>
    <w:rsid w:val="0B2A4BFB"/>
    <w:rsid w:val="202F92BE"/>
    <w:rsid w:val="30FAB984"/>
    <w:rsid w:val="363A5D9C"/>
    <w:rsid w:val="40BBDA78"/>
    <w:rsid w:val="4D813523"/>
    <w:rsid w:val="5C04942D"/>
    <w:rsid w:val="6026EC41"/>
    <w:rsid w:val="61C2BCA2"/>
    <w:rsid w:val="63A25502"/>
    <w:rsid w:val="654DCCA3"/>
    <w:rsid w:val="6C1999DC"/>
    <w:rsid w:val="77064809"/>
    <w:rsid w:val="7786EC25"/>
    <w:rsid w:val="7CB70AF9"/>
    <w:rsid w:val="7E52DB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E85F954"/>
  <w15:docId w15:val="{E05DF626-936B-48AA-AA19-8B318AF3F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624"/>
    <w:pPr>
      <w:widowControl w:val="0"/>
    </w:pPr>
    <w:rPr>
      <w:kern w:val="2"/>
      <w:sz w:val="24"/>
      <w:szCs w:val="22"/>
    </w:rPr>
  </w:style>
  <w:style w:type="paragraph" w:styleId="Heading1">
    <w:name w:val="heading 1"/>
    <w:basedOn w:val="Normal"/>
    <w:next w:val="Normal"/>
    <w:link w:val="Heading1Char"/>
    <w:qFormat/>
    <w:locked/>
    <w:rsid w:val="000C315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0C31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locked/>
    <w:rsid w:val="00BC6B9E"/>
    <w:pPr>
      <w:keepNext/>
      <w:widowControl/>
      <w:spacing w:before="240" w:after="240"/>
      <w:outlineLvl w:val="2"/>
    </w:pPr>
    <w:rPr>
      <w:rFonts w:ascii="Verdana" w:eastAsia="MS Mincho" w:hAnsi="Verdana"/>
      <w:b/>
      <w:bCs/>
      <w:kern w:val="0"/>
      <w:sz w:val="20"/>
      <w:lang w:val="en-GB" w:eastAsia="en-US"/>
    </w:rPr>
  </w:style>
  <w:style w:type="paragraph" w:styleId="Heading4">
    <w:name w:val="heading 4"/>
    <w:basedOn w:val="Normal"/>
    <w:next w:val="Normal"/>
    <w:link w:val="Heading4Char"/>
    <w:semiHidden/>
    <w:unhideWhenUsed/>
    <w:qFormat/>
    <w:locked/>
    <w:rsid w:val="009248AF"/>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nhideWhenUsed/>
    <w:qFormat/>
    <w:locked/>
    <w:rsid w:val="00B901DC"/>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726C"/>
    <w:pPr>
      <w:spacing w:before="240" w:after="240"/>
    </w:pPr>
    <w:rPr>
      <w:rFonts w:ascii="Verdana" w:hAnsi="Verdana"/>
      <w:sz w:val="20"/>
    </w:rPr>
  </w:style>
  <w:style w:type="paragraph" w:styleId="Header">
    <w:name w:val="header"/>
    <w:basedOn w:val="Normal"/>
    <w:link w:val="HeaderChar"/>
    <w:uiPriority w:val="99"/>
    <w:rsid w:val="00AF67AE"/>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AF67AE"/>
    <w:rPr>
      <w:rFonts w:cs="Times New Roman"/>
      <w:sz w:val="20"/>
      <w:szCs w:val="20"/>
    </w:rPr>
  </w:style>
  <w:style w:type="paragraph" w:styleId="Footer">
    <w:name w:val="footer"/>
    <w:basedOn w:val="Normal"/>
    <w:link w:val="FooterChar"/>
    <w:uiPriority w:val="99"/>
    <w:rsid w:val="00AF67AE"/>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AF67AE"/>
    <w:rPr>
      <w:rFonts w:cs="Times New Roman"/>
      <w:sz w:val="20"/>
      <w:szCs w:val="20"/>
    </w:rPr>
  </w:style>
  <w:style w:type="paragraph" w:styleId="BodyText3">
    <w:name w:val="Body Text 3"/>
    <w:basedOn w:val="Normal"/>
    <w:link w:val="BodyText3Char"/>
    <w:uiPriority w:val="99"/>
    <w:rsid w:val="00AF67AE"/>
    <w:pPr>
      <w:wordWrap w:val="0"/>
      <w:autoSpaceDE w:val="0"/>
      <w:autoSpaceDN w:val="0"/>
    </w:pPr>
    <w:rPr>
      <w:rFonts w:ascii="Times New Roman" w:eastAsia="Batang" w:hAnsi="Times New Roman"/>
      <w:sz w:val="22"/>
      <w:lang w:eastAsia="ko-KR"/>
    </w:rPr>
  </w:style>
  <w:style w:type="character" w:customStyle="1" w:styleId="BodyText3Char">
    <w:name w:val="Body Text 3 Char"/>
    <w:basedOn w:val="DefaultParagraphFont"/>
    <w:link w:val="BodyText3"/>
    <w:uiPriority w:val="99"/>
    <w:locked/>
    <w:rsid w:val="00AF67AE"/>
    <w:rPr>
      <w:rFonts w:ascii="Times New Roman" w:eastAsia="Batang" w:hAnsi="Times New Roman" w:cs="Times New Roman"/>
      <w:sz w:val="22"/>
      <w:lang w:eastAsia="ko-KR"/>
    </w:rPr>
  </w:style>
  <w:style w:type="paragraph" w:styleId="PlainText">
    <w:name w:val="Plain Text"/>
    <w:basedOn w:val="Normal"/>
    <w:link w:val="PlainTextChar"/>
    <w:uiPriority w:val="99"/>
    <w:rsid w:val="00AF67AE"/>
    <w:pPr>
      <w:jc w:val="both"/>
    </w:pPr>
    <w:rPr>
      <w:rFonts w:ascii="MS Mincho" w:eastAsia="MS Mincho" w:hAnsi="Courier New"/>
      <w:sz w:val="21"/>
      <w:szCs w:val="21"/>
      <w:lang w:eastAsia="ja-JP"/>
    </w:rPr>
  </w:style>
  <w:style w:type="character" w:customStyle="1" w:styleId="PlainTextChar">
    <w:name w:val="Plain Text Char"/>
    <w:basedOn w:val="DefaultParagraphFont"/>
    <w:link w:val="PlainText"/>
    <w:uiPriority w:val="99"/>
    <w:locked/>
    <w:rsid w:val="00AF67AE"/>
    <w:rPr>
      <w:rFonts w:ascii="MS Mincho" w:eastAsia="MS Mincho" w:hAnsi="Courier New" w:cs="Times New Roman"/>
      <w:sz w:val="21"/>
      <w:szCs w:val="21"/>
      <w:lang w:eastAsia="ja-JP"/>
    </w:rPr>
  </w:style>
  <w:style w:type="paragraph" w:styleId="NormalWeb">
    <w:name w:val="Normal (Web)"/>
    <w:basedOn w:val="Normal"/>
    <w:uiPriority w:val="99"/>
    <w:rsid w:val="00AF67AE"/>
    <w:pPr>
      <w:widowControl/>
      <w:spacing w:before="100" w:beforeAutospacing="1" w:after="100" w:afterAutospacing="1"/>
    </w:pPr>
    <w:rPr>
      <w:rFonts w:ascii="Batang" w:eastAsia="Batang" w:hAnsi="Batang"/>
      <w:kern w:val="0"/>
      <w:szCs w:val="24"/>
      <w:lang w:eastAsia="ko-KR"/>
    </w:rPr>
  </w:style>
  <w:style w:type="paragraph" w:styleId="BodyTextIndent">
    <w:name w:val="Body Text Indent"/>
    <w:basedOn w:val="Normal"/>
    <w:link w:val="BodyTextIndentChar"/>
    <w:uiPriority w:val="99"/>
    <w:semiHidden/>
    <w:rsid w:val="007C2CBE"/>
    <w:pPr>
      <w:spacing w:after="120"/>
      <w:ind w:leftChars="200" w:left="480"/>
    </w:pPr>
  </w:style>
  <w:style w:type="character" w:customStyle="1" w:styleId="BodyTextIndentChar">
    <w:name w:val="Body Text Indent Char"/>
    <w:basedOn w:val="DefaultParagraphFont"/>
    <w:link w:val="BodyTextIndent"/>
    <w:uiPriority w:val="99"/>
    <w:semiHidden/>
    <w:locked/>
    <w:rsid w:val="007C2CBE"/>
    <w:rPr>
      <w:rFonts w:cs="Times New Roman"/>
    </w:rPr>
  </w:style>
  <w:style w:type="character" w:styleId="Hyperlink">
    <w:name w:val="Hyperlink"/>
    <w:basedOn w:val="DefaultParagraphFont"/>
    <w:uiPriority w:val="99"/>
    <w:rsid w:val="007C2CBE"/>
    <w:rPr>
      <w:rFonts w:cs="Times New Roman"/>
      <w:color w:val="0000FF"/>
      <w:u w:val="single"/>
    </w:rPr>
  </w:style>
  <w:style w:type="paragraph" w:customStyle="1" w:styleId="a">
    <w:name w:val="바탕글"/>
    <w:uiPriority w:val="99"/>
    <w:rsid w:val="007C2CB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hAnsi="Times New Roman"/>
      <w:color w:val="000000"/>
      <w:lang w:eastAsia="ko-KR"/>
    </w:rPr>
  </w:style>
  <w:style w:type="paragraph" w:styleId="BalloonText">
    <w:name w:val="Balloon Text"/>
    <w:basedOn w:val="Normal"/>
    <w:link w:val="BalloonTextChar"/>
    <w:uiPriority w:val="99"/>
    <w:semiHidden/>
    <w:rsid w:val="00022CCF"/>
    <w:rPr>
      <w:rFonts w:ascii="Arial" w:hAnsi="Arial"/>
      <w:sz w:val="16"/>
      <w:szCs w:val="16"/>
    </w:rPr>
  </w:style>
  <w:style w:type="character" w:customStyle="1" w:styleId="BalloonTextChar">
    <w:name w:val="Balloon Text Char"/>
    <w:basedOn w:val="DefaultParagraphFont"/>
    <w:link w:val="BalloonText"/>
    <w:uiPriority w:val="99"/>
    <w:semiHidden/>
    <w:rsid w:val="009770AB"/>
    <w:rPr>
      <w:rFonts w:ascii="Cambria" w:eastAsia="PMingLiU" w:hAnsi="Cambria" w:cs="Times New Roman"/>
      <w:sz w:val="0"/>
      <w:szCs w:val="0"/>
    </w:rPr>
  </w:style>
  <w:style w:type="table" w:styleId="TableGrid">
    <w:name w:val="Table Grid"/>
    <w:basedOn w:val="TableNormal"/>
    <w:uiPriority w:val="39"/>
    <w:locked/>
    <w:rsid w:val="00FD059B"/>
    <w:rPr>
      <w:rFonts w:ascii="Times New Roman" w:hAnsi="Times New Roman"/>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locked/>
    <w:rsid w:val="00FD059B"/>
    <w:pPr>
      <w:widowControl/>
      <w:pBdr>
        <w:top w:val="single" w:sz="4" w:space="1" w:color="auto"/>
        <w:left w:val="single" w:sz="4" w:space="4" w:color="auto"/>
        <w:bottom w:val="single" w:sz="4" w:space="1" w:color="auto"/>
        <w:right w:val="single" w:sz="4" w:space="4" w:color="auto"/>
      </w:pBdr>
      <w:jc w:val="center"/>
    </w:pPr>
    <w:rPr>
      <w:rFonts w:ascii="Arial" w:eastAsia="Times New Roman" w:hAnsi="Arial"/>
      <w:b/>
      <w:bCs/>
      <w:kern w:val="0"/>
      <w:sz w:val="22"/>
      <w:lang w:val="en-GB" w:eastAsia="en-US"/>
    </w:rPr>
  </w:style>
  <w:style w:type="character" w:customStyle="1" w:styleId="SubtitleChar">
    <w:name w:val="Subtitle Char"/>
    <w:basedOn w:val="DefaultParagraphFont"/>
    <w:link w:val="Subtitle"/>
    <w:rsid w:val="00FD059B"/>
    <w:rPr>
      <w:rFonts w:ascii="Arial" w:eastAsia="Times New Roman" w:hAnsi="Arial"/>
      <w:b/>
      <w:bCs/>
      <w:sz w:val="22"/>
      <w:szCs w:val="22"/>
      <w:lang w:val="en-GB" w:eastAsia="en-US"/>
    </w:rPr>
  </w:style>
  <w:style w:type="paragraph" w:styleId="BodyText">
    <w:name w:val="Body Text"/>
    <w:basedOn w:val="Normal"/>
    <w:link w:val="BodyTextChar"/>
    <w:uiPriority w:val="99"/>
    <w:unhideWhenUsed/>
    <w:rsid w:val="00E72257"/>
    <w:pPr>
      <w:spacing w:after="120"/>
    </w:pPr>
  </w:style>
  <w:style w:type="character" w:customStyle="1" w:styleId="BodyTextChar">
    <w:name w:val="Body Text Char"/>
    <w:basedOn w:val="DefaultParagraphFont"/>
    <w:link w:val="BodyText"/>
    <w:uiPriority w:val="99"/>
    <w:rsid w:val="00E72257"/>
    <w:rPr>
      <w:kern w:val="2"/>
      <w:sz w:val="24"/>
      <w:szCs w:val="22"/>
    </w:rPr>
  </w:style>
  <w:style w:type="character" w:styleId="CommentReference">
    <w:name w:val="annotation reference"/>
    <w:basedOn w:val="DefaultParagraphFont"/>
    <w:semiHidden/>
    <w:unhideWhenUsed/>
    <w:rsid w:val="009B67C2"/>
    <w:rPr>
      <w:sz w:val="18"/>
      <w:szCs w:val="18"/>
    </w:rPr>
  </w:style>
  <w:style w:type="paragraph" w:styleId="CommentText">
    <w:name w:val="annotation text"/>
    <w:basedOn w:val="Normal"/>
    <w:link w:val="CommentTextChar"/>
    <w:unhideWhenUsed/>
    <w:rsid w:val="009B67C2"/>
  </w:style>
  <w:style w:type="character" w:customStyle="1" w:styleId="CommentTextChar">
    <w:name w:val="Comment Text Char"/>
    <w:basedOn w:val="DefaultParagraphFont"/>
    <w:link w:val="CommentText"/>
    <w:uiPriority w:val="99"/>
    <w:rsid w:val="009B67C2"/>
    <w:rPr>
      <w:kern w:val="2"/>
      <w:sz w:val="24"/>
      <w:szCs w:val="22"/>
    </w:rPr>
  </w:style>
  <w:style w:type="paragraph" w:styleId="CommentSubject">
    <w:name w:val="annotation subject"/>
    <w:basedOn w:val="CommentText"/>
    <w:next w:val="CommentText"/>
    <w:link w:val="CommentSubjectChar"/>
    <w:uiPriority w:val="99"/>
    <w:semiHidden/>
    <w:unhideWhenUsed/>
    <w:rsid w:val="009B67C2"/>
    <w:rPr>
      <w:b/>
      <w:bCs/>
    </w:rPr>
  </w:style>
  <w:style w:type="character" w:customStyle="1" w:styleId="CommentSubjectChar">
    <w:name w:val="Comment Subject Char"/>
    <w:basedOn w:val="CommentTextChar"/>
    <w:link w:val="CommentSubject"/>
    <w:uiPriority w:val="99"/>
    <w:semiHidden/>
    <w:rsid w:val="009B67C2"/>
    <w:rPr>
      <w:b/>
      <w:bCs/>
      <w:kern w:val="2"/>
      <w:sz w:val="24"/>
      <w:szCs w:val="22"/>
    </w:rPr>
  </w:style>
  <w:style w:type="paragraph" w:styleId="EndnoteText">
    <w:name w:val="endnote text"/>
    <w:basedOn w:val="Normal"/>
    <w:link w:val="EndnoteTextChar"/>
    <w:uiPriority w:val="99"/>
    <w:semiHidden/>
    <w:unhideWhenUsed/>
    <w:rsid w:val="007F5CA9"/>
    <w:pPr>
      <w:snapToGrid w:val="0"/>
    </w:pPr>
  </w:style>
  <w:style w:type="character" w:customStyle="1" w:styleId="EndnoteTextChar">
    <w:name w:val="Endnote Text Char"/>
    <w:basedOn w:val="DefaultParagraphFont"/>
    <w:link w:val="EndnoteText"/>
    <w:uiPriority w:val="99"/>
    <w:semiHidden/>
    <w:rsid w:val="007F5CA9"/>
    <w:rPr>
      <w:kern w:val="2"/>
      <w:sz w:val="24"/>
      <w:szCs w:val="22"/>
    </w:rPr>
  </w:style>
  <w:style w:type="character" w:styleId="EndnoteReference">
    <w:name w:val="endnote reference"/>
    <w:basedOn w:val="DefaultParagraphFont"/>
    <w:uiPriority w:val="99"/>
    <w:semiHidden/>
    <w:unhideWhenUsed/>
    <w:rsid w:val="007F5CA9"/>
    <w:rPr>
      <w:vertAlign w:val="superscript"/>
    </w:rPr>
  </w:style>
  <w:style w:type="paragraph" w:styleId="FootnoteText">
    <w:name w:val="footnote text"/>
    <w:aliases w:val="Char1"/>
    <w:basedOn w:val="Normal"/>
    <w:link w:val="FootnoteTextChar"/>
    <w:uiPriority w:val="99"/>
    <w:unhideWhenUsed/>
    <w:rsid w:val="007F5CA9"/>
    <w:pPr>
      <w:snapToGrid w:val="0"/>
    </w:pPr>
    <w:rPr>
      <w:sz w:val="20"/>
      <w:szCs w:val="20"/>
    </w:rPr>
  </w:style>
  <w:style w:type="character" w:customStyle="1" w:styleId="FootnoteTextChar">
    <w:name w:val="Footnote Text Char"/>
    <w:aliases w:val="Char1 Char"/>
    <w:basedOn w:val="DefaultParagraphFont"/>
    <w:link w:val="FootnoteText"/>
    <w:uiPriority w:val="99"/>
    <w:rsid w:val="007F5CA9"/>
    <w:rPr>
      <w:kern w:val="2"/>
    </w:rPr>
  </w:style>
  <w:style w:type="character" w:styleId="FootnoteReference">
    <w:name w:val="footnote reference"/>
    <w:basedOn w:val="DefaultParagraphFont"/>
    <w:uiPriority w:val="99"/>
    <w:unhideWhenUsed/>
    <w:rsid w:val="007F5CA9"/>
    <w:rPr>
      <w:vertAlign w:val="superscript"/>
    </w:rPr>
  </w:style>
  <w:style w:type="character" w:customStyle="1" w:styleId="con2">
    <w:name w:val="con2"/>
    <w:basedOn w:val="DefaultParagraphFont"/>
    <w:rsid w:val="00583EA8"/>
  </w:style>
  <w:style w:type="character" w:customStyle="1" w:styleId="Heading3Char">
    <w:name w:val="Heading 3 Char"/>
    <w:basedOn w:val="DefaultParagraphFont"/>
    <w:link w:val="Heading3"/>
    <w:rsid w:val="00BC6B9E"/>
    <w:rPr>
      <w:rFonts w:ascii="Verdana" w:eastAsia="MS Mincho" w:hAnsi="Verdana"/>
      <w:b/>
      <w:bCs/>
      <w:szCs w:val="22"/>
      <w:lang w:val="en-GB" w:eastAsia="en-US"/>
    </w:rPr>
  </w:style>
  <w:style w:type="paragraph" w:customStyle="1" w:styleId="CharCharCharChar">
    <w:name w:val="Char Char Char Char"/>
    <w:basedOn w:val="Normal"/>
    <w:rsid w:val="003366CE"/>
    <w:pPr>
      <w:widowControl/>
    </w:pPr>
    <w:rPr>
      <w:rFonts w:ascii="Times New Roman" w:eastAsia="Times New Roman" w:hAnsi="Times New Roman"/>
      <w:kern w:val="0"/>
      <w:szCs w:val="24"/>
      <w:lang w:val="pl-PL" w:eastAsia="pl-PL"/>
    </w:rPr>
  </w:style>
  <w:style w:type="character" w:customStyle="1" w:styleId="normaltextrun1">
    <w:name w:val="normaltextrun1"/>
    <w:basedOn w:val="DefaultParagraphFont"/>
    <w:rsid w:val="009E3460"/>
  </w:style>
  <w:style w:type="character" w:customStyle="1" w:styleId="eop">
    <w:name w:val="eop"/>
    <w:basedOn w:val="DefaultParagraphFont"/>
    <w:rsid w:val="009E3460"/>
  </w:style>
  <w:style w:type="character" w:styleId="IntenseEmphasis">
    <w:name w:val="Intense Emphasis"/>
    <w:basedOn w:val="DefaultParagraphFont"/>
    <w:uiPriority w:val="21"/>
    <w:qFormat/>
    <w:rsid w:val="009E3460"/>
    <w:rPr>
      <w:i/>
      <w:iCs/>
      <w:color w:val="4F81BD" w:themeColor="accent1"/>
    </w:rPr>
  </w:style>
  <w:style w:type="character" w:customStyle="1" w:styleId="normaltextrun">
    <w:name w:val="normaltextrun"/>
    <w:basedOn w:val="DefaultParagraphFont"/>
    <w:rsid w:val="009E3460"/>
  </w:style>
  <w:style w:type="character" w:styleId="UnresolvedMention">
    <w:name w:val="Unresolved Mention"/>
    <w:basedOn w:val="DefaultParagraphFont"/>
    <w:uiPriority w:val="99"/>
    <w:semiHidden/>
    <w:unhideWhenUsed/>
    <w:rsid w:val="00E91FF7"/>
    <w:rPr>
      <w:color w:val="605E5C"/>
      <w:shd w:val="clear" w:color="auto" w:fill="E1DFDD"/>
    </w:rPr>
  </w:style>
  <w:style w:type="character" w:styleId="FollowedHyperlink">
    <w:name w:val="FollowedHyperlink"/>
    <w:basedOn w:val="DefaultParagraphFont"/>
    <w:uiPriority w:val="99"/>
    <w:semiHidden/>
    <w:unhideWhenUsed/>
    <w:rsid w:val="004F70E1"/>
    <w:rPr>
      <w:color w:val="800080" w:themeColor="followedHyperlink"/>
      <w:u w:val="single"/>
    </w:rPr>
  </w:style>
  <w:style w:type="character" w:customStyle="1" w:styleId="Heading5Char">
    <w:name w:val="Heading 5 Char"/>
    <w:basedOn w:val="DefaultParagraphFont"/>
    <w:link w:val="Heading5"/>
    <w:rsid w:val="00B901DC"/>
    <w:rPr>
      <w:rFonts w:asciiTheme="majorHAnsi" w:eastAsiaTheme="majorEastAsia" w:hAnsiTheme="majorHAnsi" w:cstheme="majorBidi"/>
      <w:color w:val="365F91" w:themeColor="accent1" w:themeShade="BF"/>
      <w:kern w:val="2"/>
      <w:sz w:val="24"/>
      <w:szCs w:val="22"/>
    </w:rPr>
  </w:style>
  <w:style w:type="character" w:customStyle="1" w:styleId="Heading1Char">
    <w:name w:val="Heading 1 Char"/>
    <w:basedOn w:val="DefaultParagraphFont"/>
    <w:link w:val="Heading1"/>
    <w:rsid w:val="000C3150"/>
    <w:rPr>
      <w:rFonts w:asciiTheme="majorHAnsi" w:eastAsiaTheme="majorEastAsia" w:hAnsiTheme="majorHAnsi" w:cstheme="majorBidi"/>
      <w:color w:val="365F91" w:themeColor="accent1" w:themeShade="BF"/>
      <w:kern w:val="2"/>
      <w:sz w:val="32"/>
      <w:szCs w:val="32"/>
    </w:rPr>
  </w:style>
  <w:style w:type="character" w:customStyle="1" w:styleId="Heading2Char">
    <w:name w:val="Heading 2 Char"/>
    <w:basedOn w:val="DefaultParagraphFont"/>
    <w:link w:val="Heading2"/>
    <w:rsid w:val="000C3150"/>
    <w:rPr>
      <w:rFonts w:asciiTheme="majorHAnsi" w:eastAsiaTheme="majorEastAsia" w:hAnsiTheme="majorHAnsi" w:cstheme="majorBidi"/>
      <w:color w:val="365F91" w:themeColor="accent1" w:themeShade="BF"/>
      <w:kern w:val="2"/>
      <w:sz w:val="26"/>
      <w:szCs w:val="26"/>
    </w:rPr>
  </w:style>
  <w:style w:type="paragraph" w:customStyle="1" w:styleId="WMOBodyText">
    <w:name w:val="WMO_BodyText"/>
    <w:link w:val="WMOBodyTextCharChar"/>
    <w:rsid w:val="000C3150"/>
    <w:pPr>
      <w:spacing w:before="240"/>
    </w:pPr>
    <w:rPr>
      <w:rFonts w:ascii="Verdana" w:eastAsia="Verdana" w:hAnsi="Verdana" w:cs="Verdana"/>
      <w:lang w:val="en-GB"/>
    </w:rPr>
  </w:style>
  <w:style w:type="character" w:customStyle="1" w:styleId="WMOBodyTextCharChar">
    <w:name w:val="WMO_BodyText Char Char"/>
    <w:basedOn w:val="DefaultParagraphFont"/>
    <w:link w:val="WMOBodyText"/>
    <w:rsid w:val="000C3150"/>
    <w:rPr>
      <w:rFonts w:ascii="Verdana" w:eastAsia="Verdana" w:hAnsi="Verdana" w:cs="Verdana"/>
      <w:lang w:val="en-GB"/>
    </w:rPr>
  </w:style>
  <w:style w:type="character" w:customStyle="1" w:styleId="Heading4Char">
    <w:name w:val="Heading 4 Char"/>
    <w:basedOn w:val="DefaultParagraphFont"/>
    <w:link w:val="Heading4"/>
    <w:semiHidden/>
    <w:rsid w:val="009248AF"/>
    <w:rPr>
      <w:rFonts w:asciiTheme="majorHAnsi" w:eastAsiaTheme="majorEastAsia" w:hAnsiTheme="majorHAnsi" w:cstheme="majorBidi"/>
      <w:i/>
      <w:iCs/>
      <w:color w:val="365F91" w:themeColor="accent1" w:themeShade="BF"/>
      <w:kern w:val="2"/>
      <w:sz w:val="24"/>
      <w:szCs w:val="22"/>
    </w:rPr>
  </w:style>
  <w:style w:type="paragraph" w:customStyle="1" w:styleId="paragraph">
    <w:name w:val="paragraph"/>
    <w:basedOn w:val="Normal"/>
    <w:rsid w:val="00DF2579"/>
    <w:pPr>
      <w:widowControl/>
      <w:spacing w:before="100" w:beforeAutospacing="1" w:after="100" w:afterAutospacing="1"/>
    </w:pPr>
    <w:rPr>
      <w:rFonts w:ascii="Times New Roman" w:eastAsia="Times New Roman" w:hAnsi="Times New Roman"/>
      <w:kern w:val="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39921">
      <w:bodyDiv w:val="1"/>
      <w:marLeft w:val="0"/>
      <w:marRight w:val="0"/>
      <w:marTop w:val="0"/>
      <w:marBottom w:val="0"/>
      <w:divBdr>
        <w:top w:val="none" w:sz="0" w:space="0" w:color="auto"/>
        <w:left w:val="none" w:sz="0" w:space="0" w:color="auto"/>
        <w:bottom w:val="none" w:sz="0" w:space="0" w:color="auto"/>
        <w:right w:val="none" w:sz="0" w:space="0" w:color="auto"/>
      </w:divBdr>
    </w:div>
    <w:div w:id="103502030">
      <w:bodyDiv w:val="1"/>
      <w:marLeft w:val="0"/>
      <w:marRight w:val="0"/>
      <w:marTop w:val="0"/>
      <w:marBottom w:val="0"/>
      <w:divBdr>
        <w:top w:val="none" w:sz="0" w:space="0" w:color="auto"/>
        <w:left w:val="none" w:sz="0" w:space="0" w:color="auto"/>
        <w:bottom w:val="none" w:sz="0" w:space="0" w:color="auto"/>
        <w:right w:val="none" w:sz="0" w:space="0" w:color="auto"/>
      </w:divBdr>
      <w:divsChild>
        <w:div w:id="1129669112">
          <w:marLeft w:val="1080"/>
          <w:marRight w:val="0"/>
          <w:marTop w:val="100"/>
          <w:marBottom w:val="0"/>
          <w:divBdr>
            <w:top w:val="none" w:sz="0" w:space="0" w:color="auto"/>
            <w:left w:val="none" w:sz="0" w:space="0" w:color="auto"/>
            <w:bottom w:val="none" w:sz="0" w:space="0" w:color="auto"/>
            <w:right w:val="none" w:sz="0" w:space="0" w:color="auto"/>
          </w:divBdr>
        </w:div>
      </w:divsChild>
    </w:div>
    <w:div w:id="149180642">
      <w:bodyDiv w:val="1"/>
      <w:marLeft w:val="0"/>
      <w:marRight w:val="0"/>
      <w:marTop w:val="0"/>
      <w:marBottom w:val="0"/>
      <w:divBdr>
        <w:top w:val="none" w:sz="0" w:space="0" w:color="auto"/>
        <w:left w:val="none" w:sz="0" w:space="0" w:color="auto"/>
        <w:bottom w:val="none" w:sz="0" w:space="0" w:color="auto"/>
        <w:right w:val="none" w:sz="0" w:space="0" w:color="auto"/>
      </w:divBdr>
      <w:divsChild>
        <w:div w:id="434372611">
          <w:marLeft w:val="720"/>
          <w:marRight w:val="0"/>
          <w:marTop w:val="200"/>
          <w:marBottom w:val="0"/>
          <w:divBdr>
            <w:top w:val="none" w:sz="0" w:space="0" w:color="auto"/>
            <w:left w:val="none" w:sz="0" w:space="0" w:color="auto"/>
            <w:bottom w:val="none" w:sz="0" w:space="0" w:color="auto"/>
            <w:right w:val="none" w:sz="0" w:space="0" w:color="auto"/>
          </w:divBdr>
        </w:div>
      </w:divsChild>
    </w:div>
    <w:div w:id="280966094">
      <w:bodyDiv w:val="1"/>
      <w:marLeft w:val="0"/>
      <w:marRight w:val="0"/>
      <w:marTop w:val="0"/>
      <w:marBottom w:val="0"/>
      <w:divBdr>
        <w:top w:val="none" w:sz="0" w:space="0" w:color="auto"/>
        <w:left w:val="none" w:sz="0" w:space="0" w:color="auto"/>
        <w:bottom w:val="none" w:sz="0" w:space="0" w:color="auto"/>
        <w:right w:val="none" w:sz="0" w:space="0" w:color="auto"/>
      </w:divBdr>
    </w:div>
    <w:div w:id="336814735">
      <w:bodyDiv w:val="1"/>
      <w:marLeft w:val="0"/>
      <w:marRight w:val="0"/>
      <w:marTop w:val="0"/>
      <w:marBottom w:val="0"/>
      <w:divBdr>
        <w:top w:val="none" w:sz="0" w:space="0" w:color="auto"/>
        <w:left w:val="none" w:sz="0" w:space="0" w:color="auto"/>
        <w:bottom w:val="none" w:sz="0" w:space="0" w:color="auto"/>
        <w:right w:val="none" w:sz="0" w:space="0" w:color="auto"/>
      </w:divBdr>
    </w:div>
    <w:div w:id="416370743">
      <w:bodyDiv w:val="1"/>
      <w:marLeft w:val="0"/>
      <w:marRight w:val="0"/>
      <w:marTop w:val="0"/>
      <w:marBottom w:val="0"/>
      <w:divBdr>
        <w:top w:val="none" w:sz="0" w:space="0" w:color="auto"/>
        <w:left w:val="none" w:sz="0" w:space="0" w:color="auto"/>
        <w:bottom w:val="none" w:sz="0" w:space="0" w:color="auto"/>
        <w:right w:val="none" w:sz="0" w:space="0" w:color="auto"/>
      </w:divBdr>
    </w:div>
    <w:div w:id="421950859">
      <w:bodyDiv w:val="1"/>
      <w:marLeft w:val="0"/>
      <w:marRight w:val="0"/>
      <w:marTop w:val="0"/>
      <w:marBottom w:val="0"/>
      <w:divBdr>
        <w:top w:val="none" w:sz="0" w:space="0" w:color="auto"/>
        <w:left w:val="none" w:sz="0" w:space="0" w:color="auto"/>
        <w:bottom w:val="none" w:sz="0" w:space="0" w:color="auto"/>
        <w:right w:val="none" w:sz="0" w:space="0" w:color="auto"/>
      </w:divBdr>
    </w:div>
    <w:div w:id="432550741">
      <w:bodyDiv w:val="1"/>
      <w:marLeft w:val="0"/>
      <w:marRight w:val="0"/>
      <w:marTop w:val="0"/>
      <w:marBottom w:val="0"/>
      <w:divBdr>
        <w:top w:val="none" w:sz="0" w:space="0" w:color="auto"/>
        <w:left w:val="none" w:sz="0" w:space="0" w:color="auto"/>
        <w:bottom w:val="none" w:sz="0" w:space="0" w:color="auto"/>
        <w:right w:val="none" w:sz="0" w:space="0" w:color="auto"/>
      </w:divBdr>
    </w:div>
    <w:div w:id="504052709">
      <w:marLeft w:val="0"/>
      <w:marRight w:val="0"/>
      <w:marTop w:val="0"/>
      <w:marBottom w:val="0"/>
      <w:divBdr>
        <w:top w:val="none" w:sz="0" w:space="0" w:color="auto"/>
        <w:left w:val="none" w:sz="0" w:space="0" w:color="auto"/>
        <w:bottom w:val="none" w:sz="0" w:space="0" w:color="auto"/>
        <w:right w:val="none" w:sz="0" w:space="0" w:color="auto"/>
      </w:divBdr>
    </w:div>
    <w:div w:id="504052710">
      <w:marLeft w:val="0"/>
      <w:marRight w:val="0"/>
      <w:marTop w:val="0"/>
      <w:marBottom w:val="0"/>
      <w:divBdr>
        <w:top w:val="none" w:sz="0" w:space="0" w:color="auto"/>
        <w:left w:val="none" w:sz="0" w:space="0" w:color="auto"/>
        <w:bottom w:val="none" w:sz="0" w:space="0" w:color="auto"/>
        <w:right w:val="none" w:sz="0" w:space="0" w:color="auto"/>
      </w:divBdr>
    </w:div>
    <w:div w:id="514923495">
      <w:bodyDiv w:val="1"/>
      <w:marLeft w:val="0"/>
      <w:marRight w:val="0"/>
      <w:marTop w:val="0"/>
      <w:marBottom w:val="0"/>
      <w:divBdr>
        <w:top w:val="none" w:sz="0" w:space="0" w:color="auto"/>
        <w:left w:val="none" w:sz="0" w:space="0" w:color="auto"/>
        <w:bottom w:val="none" w:sz="0" w:space="0" w:color="auto"/>
        <w:right w:val="none" w:sz="0" w:space="0" w:color="auto"/>
      </w:divBdr>
      <w:divsChild>
        <w:div w:id="1123839410">
          <w:marLeft w:val="0"/>
          <w:marRight w:val="0"/>
          <w:marTop w:val="0"/>
          <w:marBottom w:val="0"/>
          <w:divBdr>
            <w:top w:val="none" w:sz="0" w:space="0" w:color="auto"/>
            <w:left w:val="none" w:sz="0" w:space="0" w:color="auto"/>
            <w:bottom w:val="none" w:sz="0" w:space="0" w:color="auto"/>
            <w:right w:val="none" w:sz="0" w:space="0" w:color="auto"/>
          </w:divBdr>
        </w:div>
        <w:div w:id="1607693170">
          <w:marLeft w:val="0"/>
          <w:marRight w:val="0"/>
          <w:marTop w:val="0"/>
          <w:marBottom w:val="0"/>
          <w:divBdr>
            <w:top w:val="none" w:sz="0" w:space="0" w:color="auto"/>
            <w:left w:val="none" w:sz="0" w:space="0" w:color="auto"/>
            <w:bottom w:val="none" w:sz="0" w:space="0" w:color="auto"/>
            <w:right w:val="none" w:sz="0" w:space="0" w:color="auto"/>
          </w:divBdr>
        </w:div>
        <w:div w:id="292565296">
          <w:marLeft w:val="0"/>
          <w:marRight w:val="0"/>
          <w:marTop w:val="0"/>
          <w:marBottom w:val="0"/>
          <w:divBdr>
            <w:top w:val="none" w:sz="0" w:space="0" w:color="auto"/>
            <w:left w:val="none" w:sz="0" w:space="0" w:color="auto"/>
            <w:bottom w:val="none" w:sz="0" w:space="0" w:color="auto"/>
            <w:right w:val="none" w:sz="0" w:space="0" w:color="auto"/>
          </w:divBdr>
        </w:div>
      </w:divsChild>
    </w:div>
    <w:div w:id="829368055">
      <w:bodyDiv w:val="1"/>
      <w:marLeft w:val="0"/>
      <w:marRight w:val="0"/>
      <w:marTop w:val="0"/>
      <w:marBottom w:val="0"/>
      <w:divBdr>
        <w:top w:val="none" w:sz="0" w:space="0" w:color="auto"/>
        <w:left w:val="none" w:sz="0" w:space="0" w:color="auto"/>
        <w:bottom w:val="none" w:sz="0" w:space="0" w:color="auto"/>
        <w:right w:val="none" w:sz="0" w:space="0" w:color="auto"/>
      </w:divBdr>
    </w:div>
    <w:div w:id="942227076">
      <w:bodyDiv w:val="1"/>
      <w:marLeft w:val="0"/>
      <w:marRight w:val="0"/>
      <w:marTop w:val="0"/>
      <w:marBottom w:val="0"/>
      <w:divBdr>
        <w:top w:val="none" w:sz="0" w:space="0" w:color="auto"/>
        <w:left w:val="none" w:sz="0" w:space="0" w:color="auto"/>
        <w:bottom w:val="none" w:sz="0" w:space="0" w:color="auto"/>
        <w:right w:val="none" w:sz="0" w:space="0" w:color="auto"/>
      </w:divBdr>
      <w:divsChild>
        <w:div w:id="1222597412">
          <w:marLeft w:val="590"/>
          <w:marRight w:val="0"/>
          <w:marTop w:val="0"/>
          <w:marBottom w:val="0"/>
          <w:divBdr>
            <w:top w:val="none" w:sz="0" w:space="0" w:color="auto"/>
            <w:left w:val="none" w:sz="0" w:space="0" w:color="auto"/>
            <w:bottom w:val="none" w:sz="0" w:space="0" w:color="auto"/>
            <w:right w:val="none" w:sz="0" w:space="0" w:color="auto"/>
          </w:divBdr>
        </w:div>
        <w:div w:id="607472335">
          <w:marLeft w:val="590"/>
          <w:marRight w:val="0"/>
          <w:marTop w:val="0"/>
          <w:marBottom w:val="0"/>
          <w:divBdr>
            <w:top w:val="none" w:sz="0" w:space="0" w:color="auto"/>
            <w:left w:val="none" w:sz="0" w:space="0" w:color="auto"/>
            <w:bottom w:val="none" w:sz="0" w:space="0" w:color="auto"/>
            <w:right w:val="none" w:sz="0" w:space="0" w:color="auto"/>
          </w:divBdr>
        </w:div>
        <w:div w:id="2047412094">
          <w:marLeft w:val="590"/>
          <w:marRight w:val="0"/>
          <w:marTop w:val="0"/>
          <w:marBottom w:val="0"/>
          <w:divBdr>
            <w:top w:val="none" w:sz="0" w:space="0" w:color="auto"/>
            <w:left w:val="none" w:sz="0" w:space="0" w:color="auto"/>
            <w:bottom w:val="none" w:sz="0" w:space="0" w:color="auto"/>
            <w:right w:val="none" w:sz="0" w:space="0" w:color="auto"/>
          </w:divBdr>
        </w:div>
        <w:div w:id="1147673248">
          <w:marLeft w:val="590"/>
          <w:marRight w:val="0"/>
          <w:marTop w:val="0"/>
          <w:marBottom w:val="0"/>
          <w:divBdr>
            <w:top w:val="none" w:sz="0" w:space="0" w:color="auto"/>
            <w:left w:val="none" w:sz="0" w:space="0" w:color="auto"/>
            <w:bottom w:val="none" w:sz="0" w:space="0" w:color="auto"/>
            <w:right w:val="none" w:sz="0" w:space="0" w:color="auto"/>
          </w:divBdr>
        </w:div>
        <w:div w:id="613825337">
          <w:marLeft w:val="590"/>
          <w:marRight w:val="0"/>
          <w:marTop w:val="0"/>
          <w:marBottom w:val="0"/>
          <w:divBdr>
            <w:top w:val="none" w:sz="0" w:space="0" w:color="auto"/>
            <w:left w:val="none" w:sz="0" w:space="0" w:color="auto"/>
            <w:bottom w:val="none" w:sz="0" w:space="0" w:color="auto"/>
            <w:right w:val="none" w:sz="0" w:space="0" w:color="auto"/>
          </w:divBdr>
        </w:div>
      </w:divsChild>
    </w:div>
    <w:div w:id="1008144717">
      <w:bodyDiv w:val="1"/>
      <w:marLeft w:val="0"/>
      <w:marRight w:val="0"/>
      <w:marTop w:val="0"/>
      <w:marBottom w:val="0"/>
      <w:divBdr>
        <w:top w:val="none" w:sz="0" w:space="0" w:color="auto"/>
        <w:left w:val="none" w:sz="0" w:space="0" w:color="auto"/>
        <w:bottom w:val="none" w:sz="0" w:space="0" w:color="auto"/>
        <w:right w:val="none" w:sz="0" w:space="0" w:color="auto"/>
      </w:divBdr>
      <w:divsChild>
        <w:div w:id="152070780">
          <w:marLeft w:val="0"/>
          <w:marRight w:val="0"/>
          <w:marTop w:val="0"/>
          <w:marBottom w:val="0"/>
          <w:divBdr>
            <w:top w:val="none" w:sz="0" w:space="0" w:color="auto"/>
            <w:left w:val="none" w:sz="0" w:space="0" w:color="auto"/>
            <w:bottom w:val="none" w:sz="0" w:space="0" w:color="auto"/>
            <w:right w:val="none" w:sz="0" w:space="0" w:color="auto"/>
          </w:divBdr>
        </w:div>
      </w:divsChild>
    </w:div>
    <w:div w:id="1073356514">
      <w:bodyDiv w:val="1"/>
      <w:marLeft w:val="0"/>
      <w:marRight w:val="0"/>
      <w:marTop w:val="0"/>
      <w:marBottom w:val="0"/>
      <w:divBdr>
        <w:top w:val="none" w:sz="0" w:space="0" w:color="auto"/>
        <w:left w:val="none" w:sz="0" w:space="0" w:color="auto"/>
        <w:bottom w:val="none" w:sz="0" w:space="0" w:color="auto"/>
        <w:right w:val="none" w:sz="0" w:space="0" w:color="auto"/>
      </w:divBdr>
      <w:divsChild>
        <w:div w:id="2002587537">
          <w:marLeft w:val="720"/>
          <w:marRight w:val="0"/>
          <w:marTop w:val="200"/>
          <w:marBottom w:val="0"/>
          <w:divBdr>
            <w:top w:val="none" w:sz="0" w:space="0" w:color="auto"/>
            <w:left w:val="none" w:sz="0" w:space="0" w:color="auto"/>
            <w:bottom w:val="none" w:sz="0" w:space="0" w:color="auto"/>
            <w:right w:val="none" w:sz="0" w:space="0" w:color="auto"/>
          </w:divBdr>
        </w:div>
      </w:divsChild>
    </w:div>
    <w:div w:id="1082801732">
      <w:bodyDiv w:val="1"/>
      <w:marLeft w:val="0"/>
      <w:marRight w:val="0"/>
      <w:marTop w:val="0"/>
      <w:marBottom w:val="0"/>
      <w:divBdr>
        <w:top w:val="none" w:sz="0" w:space="0" w:color="auto"/>
        <w:left w:val="none" w:sz="0" w:space="0" w:color="auto"/>
        <w:bottom w:val="none" w:sz="0" w:space="0" w:color="auto"/>
        <w:right w:val="none" w:sz="0" w:space="0" w:color="auto"/>
      </w:divBdr>
      <w:divsChild>
        <w:div w:id="1524326001">
          <w:marLeft w:val="0"/>
          <w:marRight w:val="0"/>
          <w:marTop w:val="0"/>
          <w:marBottom w:val="0"/>
          <w:divBdr>
            <w:top w:val="none" w:sz="0" w:space="0" w:color="auto"/>
            <w:left w:val="none" w:sz="0" w:space="0" w:color="auto"/>
            <w:bottom w:val="none" w:sz="0" w:space="0" w:color="auto"/>
            <w:right w:val="none" w:sz="0" w:space="0" w:color="auto"/>
          </w:divBdr>
        </w:div>
      </w:divsChild>
    </w:div>
    <w:div w:id="1083184009">
      <w:bodyDiv w:val="1"/>
      <w:marLeft w:val="0"/>
      <w:marRight w:val="0"/>
      <w:marTop w:val="0"/>
      <w:marBottom w:val="0"/>
      <w:divBdr>
        <w:top w:val="none" w:sz="0" w:space="0" w:color="auto"/>
        <w:left w:val="none" w:sz="0" w:space="0" w:color="auto"/>
        <w:bottom w:val="none" w:sz="0" w:space="0" w:color="auto"/>
        <w:right w:val="none" w:sz="0" w:space="0" w:color="auto"/>
      </w:divBdr>
    </w:div>
    <w:div w:id="1243369440">
      <w:bodyDiv w:val="1"/>
      <w:marLeft w:val="0"/>
      <w:marRight w:val="0"/>
      <w:marTop w:val="0"/>
      <w:marBottom w:val="0"/>
      <w:divBdr>
        <w:top w:val="none" w:sz="0" w:space="0" w:color="auto"/>
        <w:left w:val="none" w:sz="0" w:space="0" w:color="auto"/>
        <w:bottom w:val="none" w:sz="0" w:space="0" w:color="auto"/>
        <w:right w:val="none" w:sz="0" w:space="0" w:color="auto"/>
      </w:divBdr>
      <w:divsChild>
        <w:div w:id="725180791">
          <w:marLeft w:val="720"/>
          <w:marRight w:val="0"/>
          <w:marTop w:val="200"/>
          <w:marBottom w:val="0"/>
          <w:divBdr>
            <w:top w:val="none" w:sz="0" w:space="0" w:color="auto"/>
            <w:left w:val="none" w:sz="0" w:space="0" w:color="auto"/>
            <w:bottom w:val="none" w:sz="0" w:space="0" w:color="auto"/>
            <w:right w:val="none" w:sz="0" w:space="0" w:color="auto"/>
          </w:divBdr>
        </w:div>
      </w:divsChild>
    </w:div>
    <w:div w:id="1393187779">
      <w:bodyDiv w:val="1"/>
      <w:marLeft w:val="0"/>
      <w:marRight w:val="0"/>
      <w:marTop w:val="0"/>
      <w:marBottom w:val="0"/>
      <w:divBdr>
        <w:top w:val="none" w:sz="0" w:space="0" w:color="auto"/>
        <w:left w:val="none" w:sz="0" w:space="0" w:color="auto"/>
        <w:bottom w:val="none" w:sz="0" w:space="0" w:color="auto"/>
        <w:right w:val="none" w:sz="0" w:space="0" w:color="auto"/>
      </w:divBdr>
    </w:div>
    <w:div w:id="1439180216">
      <w:bodyDiv w:val="1"/>
      <w:marLeft w:val="0"/>
      <w:marRight w:val="0"/>
      <w:marTop w:val="0"/>
      <w:marBottom w:val="0"/>
      <w:divBdr>
        <w:top w:val="none" w:sz="0" w:space="0" w:color="auto"/>
        <w:left w:val="none" w:sz="0" w:space="0" w:color="auto"/>
        <w:bottom w:val="none" w:sz="0" w:space="0" w:color="auto"/>
        <w:right w:val="none" w:sz="0" w:space="0" w:color="auto"/>
      </w:divBdr>
      <w:divsChild>
        <w:div w:id="233319095">
          <w:marLeft w:val="1166"/>
          <w:marRight w:val="0"/>
          <w:marTop w:val="200"/>
          <w:marBottom w:val="0"/>
          <w:divBdr>
            <w:top w:val="none" w:sz="0" w:space="0" w:color="auto"/>
            <w:left w:val="none" w:sz="0" w:space="0" w:color="auto"/>
            <w:bottom w:val="none" w:sz="0" w:space="0" w:color="auto"/>
            <w:right w:val="none" w:sz="0" w:space="0" w:color="auto"/>
          </w:divBdr>
        </w:div>
      </w:divsChild>
    </w:div>
    <w:div w:id="1454179354">
      <w:bodyDiv w:val="1"/>
      <w:marLeft w:val="0"/>
      <w:marRight w:val="0"/>
      <w:marTop w:val="0"/>
      <w:marBottom w:val="0"/>
      <w:divBdr>
        <w:top w:val="none" w:sz="0" w:space="0" w:color="auto"/>
        <w:left w:val="none" w:sz="0" w:space="0" w:color="auto"/>
        <w:bottom w:val="none" w:sz="0" w:space="0" w:color="auto"/>
        <w:right w:val="none" w:sz="0" w:space="0" w:color="auto"/>
      </w:divBdr>
    </w:div>
    <w:div w:id="1501969744">
      <w:bodyDiv w:val="1"/>
      <w:marLeft w:val="0"/>
      <w:marRight w:val="0"/>
      <w:marTop w:val="0"/>
      <w:marBottom w:val="0"/>
      <w:divBdr>
        <w:top w:val="none" w:sz="0" w:space="0" w:color="auto"/>
        <w:left w:val="none" w:sz="0" w:space="0" w:color="auto"/>
        <w:bottom w:val="none" w:sz="0" w:space="0" w:color="auto"/>
        <w:right w:val="none" w:sz="0" w:space="0" w:color="auto"/>
      </w:divBdr>
      <w:divsChild>
        <w:div w:id="96677843">
          <w:marLeft w:val="0"/>
          <w:marRight w:val="0"/>
          <w:marTop w:val="0"/>
          <w:marBottom w:val="0"/>
          <w:divBdr>
            <w:top w:val="none" w:sz="0" w:space="0" w:color="auto"/>
            <w:left w:val="none" w:sz="0" w:space="0" w:color="auto"/>
            <w:bottom w:val="none" w:sz="0" w:space="0" w:color="auto"/>
            <w:right w:val="none" w:sz="0" w:space="0" w:color="auto"/>
          </w:divBdr>
        </w:div>
      </w:divsChild>
    </w:div>
    <w:div w:id="1617562721">
      <w:bodyDiv w:val="1"/>
      <w:marLeft w:val="0"/>
      <w:marRight w:val="0"/>
      <w:marTop w:val="0"/>
      <w:marBottom w:val="0"/>
      <w:divBdr>
        <w:top w:val="none" w:sz="0" w:space="0" w:color="auto"/>
        <w:left w:val="none" w:sz="0" w:space="0" w:color="auto"/>
        <w:bottom w:val="none" w:sz="0" w:space="0" w:color="auto"/>
        <w:right w:val="none" w:sz="0" w:space="0" w:color="auto"/>
      </w:divBdr>
    </w:div>
    <w:div w:id="1822849551">
      <w:bodyDiv w:val="1"/>
      <w:marLeft w:val="0"/>
      <w:marRight w:val="0"/>
      <w:marTop w:val="0"/>
      <w:marBottom w:val="0"/>
      <w:divBdr>
        <w:top w:val="none" w:sz="0" w:space="0" w:color="auto"/>
        <w:left w:val="none" w:sz="0" w:space="0" w:color="auto"/>
        <w:bottom w:val="none" w:sz="0" w:space="0" w:color="auto"/>
        <w:right w:val="none" w:sz="0" w:space="0" w:color="auto"/>
      </w:divBdr>
      <w:divsChild>
        <w:div w:id="1929653396">
          <w:marLeft w:val="0"/>
          <w:marRight w:val="0"/>
          <w:marTop w:val="0"/>
          <w:marBottom w:val="0"/>
          <w:divBdr>
            <w:top w:val="none" w:sz="0" w:space="0" w:color="auto"/>
            <w:left w:val="none" w:sz="0" w:space="0" w:color="auto"/>
            <w:bottom w:val="none" w:sz="0" w:space="0" w:color="auto"/>
            <w:right w:val="none" w:sz="0" w:space="0" w:color="auto"/>
          </w:divBdr>
        </w:div>
        <w:div w:id="1280448440">
          <w:marLeft w:val="0"/>
          <w:marRight w:val="0"/>
          <w:marTop w:val="0"/>
          <w:marBottom w:val="0"/>
          <w:divBdr>
            <w:top w:val="none" w:sz="0" w:space="0" w:color="auto"/>
            <w:left w:val="none" w:sz="0" w:space="0" w:color="auto"/>
            <w:bottom w:val="none" w:sz="0" w:space="0" w:color="auto"/>
            <w:right w:val="none" w:sz="0" w:space="0" w:color="auto"/>
          </w:divBdr>
        </w:div>
        <w:div w:id="1940484214">
          <w:marLeft w:val="0"/>
          <w:marRight w:val="0"/>
          <w:marTop w:val="0"/>
          <w:marBottom w:val="0"/>
          <w:divBdr>
            <w:top w:val="none" w:sz="0" w:space="0" w:color="auto"/>
            <w:left w:val="none" w:sz="0" w:space="0" w:color="auto"/>
            <w:bottom w:val="none" w:sz="0" w:space="0" w:color="auto"/>
            <w:right w:val="none" w:sz="0" w:space="0" w:color="auto"/>
          </w:divBdr>
        </w:div>
        <w:div w:id="360133692">
          <w:marLeft w:val="0"/>
          <w:marRight w:val="0"/>
          <w:marTop w:val="0"/>
          <w:marBottom w:val="0"/>
          <w:divBdr>
            <w:top w:val="none" w:sz="0" w:space="0" w:color="auto"/>
            <w:left w:val="none" w:sz="0" w:space="0" w:color="auto"/>
            <w:bottom w:val="none" w:sz="0" w:space="0" w:color="auto"/>
            <w:right w:val="none" w:sz="0" w:space="0" w:color="auto"/>
          </w:divBdr>
        </w:div>
        <w:div w:id="154106014">
          <w:marLeft w:val="0"/>
          <w:marRight w:val="0"/>
          <w:marTop w:val="0"/>
          <w:marBottom w:val="0"/>
          <w:divBdr>
            <w:top w:val="none" w:sz="0" w:space="0" w:color="auto"/>
            <w:left w:val="none" w:sz="0" w:space="0" w:color="auto"/>
            <w:bottom w:val="none" w:sz="0" w:space="0" w:color="auto"/>
            <w:right w:val="none" w:sz="0" w:space="0" w:color="auto"/>
          </w:divBdr>
        </w:div>
        <w:div w:id="1899706826">
          <w:marLeft w:val="0"/>
          <w:marRight w:val="0"/>
          <w:marTop w:val="0"/>
          <w:marBottom w:val="0"/>
          <w:divBdr>
            <w:top w:val="none" w:sz="0" w:space="0" w:color="auto"/>
            <w:left w:val="none" w:sz="0" w:space="0" w:color="auto"/>
            <w:bottom w:val="none" w:sz="0" w:space="0" w:color="auto"/>
            <w:right w:val="none" w:sz="0" w:space="0" w:color="auto"/>
          </w:divBdr>
        </w:div>
        <w:div w:id="352416453">
          <w:marLeft w:val="0"/>
          <w:marRight w:val="0"/>
          <w:marTop w:val="0"/>
          <w:marBottom w:val="0"/>
          <w:divBdr>
            <w:top w:val="none" w:sz="0" w:space="0" w:color="auto"/>
            <w:left w:val="none" w:sz="0" w:space="0" w:color="auto"/>
            <w:bottom w:val="none" w:sz="0" w:space="0" w:color="auto"/>
            <w:right w:val="none" w:sz="0" w:space="0" w:color="auto"/>
          </w:divBdr>
        </w:div>
        <w:div w:id="330332293">
          <w:marLeft w:val="0"/>
          <w:marRight w:val="0"/>
          <w:marTop w:val="0"/>
          <w:marBottom w:val="0"/>
          <w:divBdr>
            <w:top w:val="none" w:sz="0" w:space="0" w:color="auto"/>
            <w:left w:val="none" w:sz="0" w:space="0" w:color="auto"/>
            <w:bottom w:val="none" w:sz="0" w:space="0" w:color="auto"/>
            <w:right w:val="none" w:sz="0" w:space="0" w:color="auto"/>
          </w:divBdr>
        </w:div>
        <w:div w:id="616641752">
          <w:marLeft w:val="0"/>
          <w:marRight w:val="0"/>
          <w:marTop w:val="0"/>
          <w:marBottom w:val="0"/>
          <w:divBdr>
            <w:top w:val="none" w:sz="0" w:space="0" w:color="auto"/>
            <w:left w:val="none" w:sz="0" w:space="0" w:color="auto"/>
            <w:bottom w:val="none" w:sz="0" w:space="0" w:color="auto"/>
            <w:right w:val="none" w:sz="0" w:space="0" w:color="auto"/>
          </w:divBdr>
        </w:div>
      </w:divsChild>
    </w:div>
    <w:div w:id="1842508072">
      <w:bodyDiv w:val="1"/>
      <w:marLeft w:val="0"/>
      <w:marRight w:val="0"/>
      <w:marTop w:val="0"/>
      <w:marBottom w:val="0"/>
      <w:divBdr>
        <w:top w:val="none" w:sz="0" w:space="0" w:color="auto"/>
        <w:left w:val="none" w:sz="0" w:space="0" w:color="auto"/>
        <w:bottom w:val="none" w:sz="0" w:space="0" w:color="auto"/>
        <w:right w:val="none" w:sz="0" w:space="0" w:color="auto"/>
      </w:divBdr>
    </w:div>
    <w:div w:id="2007783105">
      <w:bodyDiv w:val="1"/>
      <w:marLeft w:val="0"/>
      <w:marRight w:val="0"/>
      <w:marTop w:val="0"/>
      <w:marBottom w:val="0"/>
      <w:divBdr>
        <w:top w:val="none" w:sz="0" w:space="0" w:color="auto"/>
        <w:left w:val="none" w:sz="0" w:space="0" w:color="auto"/>
        <w:bottom w:val="none" w:sz="0" w:space="0" w:color="auto"/>
        <w:right w:val="none" w:sz="0" w:space="0" w:color="auto"/>
      </w:divBdr>
    </w:div>
    <w:div w:id="2090270963">
      <w:bodyDiv w:val="1"/>
      <w:marLeft w:val="0"/>
      <w:marRight w:val="0"/>
      <w:marTop w:val="0"/>
      <w:marBottom w:val="0"/>
      <w:divBdr>
        <w:top w:val="none" w:sz="0" w:space="0" w:color="auto"/>
        <w:left w:val="none" w:sz="0" w:space="0" w:color="auto"/>
        <w:bottom w:val="none" w:sz="0" w:space="0" w:color="auto"/>
        <w:right w:val="none" w:sz="0" w:space="0" w:color="auto"/>
      </w:divBdr>
    </w:div>
    <w:div w:id="209100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brary.wmo.int/viewer/67177/download?file=1326_Cg-19_en.pdf&amp;type=pdf&amp;navigator=1" TargetMode="External"/><Relationship Id="rId18" Type="http://schemas.openxmlformats.org/officeDocument/2006/relationships/hyperlink" Target="https://meetings.wmo.int/SERCOM-3/English/Forms/AllItems.aspx?RootFolder=%2FSERCOM-3%2FEnglish%2F1%2E%20DRAFTS%20FOR%20DISCUSSION&amp;FolderCTID=0x012000CA20E52391C2474883F76269FFA470BB&amp;View=%7B81EBCFF4-4E8A-4AF2-A5EC-B834017375C6%7D" TargetMode="External"/><Relationship Id="rId26" Type="http://schemas.openxmlformats.org/officeDocument/2006/relationships/hyperlink" Target="https://library.wmo.int/idurl/4/68706" TargetMode="External"/><Relationship Id="rId39" Type="http://schemas.openxmlformats.org/officeDocument/2006/relationships/header" Target="header1.xml"/><Relationship Id="rId21" Type="http://schemas.openxmlformats.org/officeDocument/2006/relationships/hyperlink" Target="https://library.wmo.int/viewer/67177/download?file=1326_Cg-19_en.pdf&amp;type=pdf&amp;navigator=1" TargetMode="External"/><Relationship Id="rId34" Type="http://schemas.openxmlformats.org/officeDocument/2006/relationships/hyperlink" Target="https://community.wmo.int/en/advisory-group-tropical-cyclones-ag-tc"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ibrary.wmo.int/viewer/66333/download?file=1327_EC-77_en.pdf&amp;type=pdf&amp;navigator=1" TargetMode="External"/><Relationship Id="rId20" Type="http://schemas.openxmlformats.org/officeDocument/2006/relationships/hyperlink" Target="https://library.wmo.int/viewer/67177/download?file=1326_Cg-19_en.pdf&amp;type=pdf&amp;navigator=1" TargetMode="External"/><Relationship Id="rId29" Type="http://schemas.openxmlformats.org/officeDocument/2006/relationships/hyperlink" Target="https://library.wmo.int/viewer/66258/download?file=1314_en.pdf&amp;type=pdf&amp;navigator=1"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unity.wmo.int/tropical-cyclone-programme-tcp-events-and-activities" TargetMode="External"/><Relationship Id="rId24" Type="http://schemas.openxmlformats.org/officeDocument/2006/relationships/hyperlink" Target="https://library.wmo.int/viewer/66258/download?file=1314_en.pdf&amp;type=pdf&amp;navigator=1" TargetMode="External"/><Relationship Id="rId32" Type="http://schemas.openxmlformats.org/officeDocument/2006/relationships/hyperlink" Target="https://wmoomm.sharepoint.com/:b:/s/wmocpdb/EQg9w6S1xbdInzl1eNmY4i0BQFz_HCiVwfWdTK1Nd3eRgw?e=ngix3q" TargetMode="External"/><Relationship Id="rId37" Type="http://schemas.openxmlformats.org/officeDocument/2006/relationships/hyperlink" Target="https://community.wmo.int/en/tropical-cyclone-programme-tcp-events-and-activities"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library.wmo.int/viewer/66333/download?file=1327_EC-77_en.pdf&amp;type=pdf&amp;navigator=1" TargetMode="External"/><Relationship Id="rId23" Type="http://schemas.openxmlformats.org/officeDocument/2006/relationships/hyperlink" Target="https://community.wmo.int/en/tropical-cyclone-forecaster-competency-frameworks" TargetMode="External"/><Relationship Id="rId28" Type="http://schemas.openxmlformats.org/officeDocument/2006/relationships/hyperlink" Target="https://library.wmo.int/viewer/66258/download?file=1314_en.pdf&amp;type=pdf&amp;navigator=1" TargetMode="External"/><Relationship Id="rId36" Type="http://schemas.openxmlformats.org/officeDocument/2006/relationships/hyperlink" Target="https://meetings.wmo.int/SERCOM-3/English/Forms/AllItems.aspx?RootFolder=%2FSERCOM%2D3%2FEnglish%2F1%2E%20DRAFTS%20FOR%20DISCUSSION&amp;FolderCTID=0x012000CA20E52391C2474883F76269FFA470BB&amp;View=%7B81EBCFF4%2D4E8A%2D4AF2%2DA5EC%2DB834017375C6%7D" TargetMode="External"/><Relationship Id="rId10" Type="http://schemas.openxmlformats.org/officeDocument/2006/relationships/endnotes" Target="endnotes.xml"/><Relationship Id="rId19" Type="http://schemas.openxmlformats.org/officeDocument/2006/relationships/hyperlink" Target="https://meetings.wmo.int/SERCOM-3/InformationDocuments/Forms/By%20Language.aspx" TargetMode="External"/><Relationship Id="rId31" Type="http://schemas.openxmlformats.org/officeDocument/2006/relationships/hyperlink" Target="https://library.wmo.int/viewer/66333/download?file=1327_EC-77_en.pdf&amp;type=pdf&amp;navigator=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ibrary.wmo.int/viewer/67177/download?file=1326_Cg-19_en.pdf&amp;type=pdf&amp;navigator=1" TargetMode="External"/><Relationship Id="rId22" Type="http://schemas.openxmlformats.org/officeDocument/2006/relationships/hyperlink" Target="https://library.wmo.int/viewer/66258/download?file=1314_en.pdf&amp;type=pdf&amp;navigator=1" TargetMode="External"/><Relationship Id="rId27" Type="http://schemas.openxmlformats.org/officeDocument/2006/relationships/hyperlink" Target="https://library.wmo.int/viewer/66258/download?file=1314_en.pdf&amp;type=pdf&amp;navigator=1" TargetMode="External"/><Relationship Id="rId30" Type="http://schemas.openxmlformats.org/officeDocument/2006/relationships/hyperlink" Target="https://library.wmo.int/viewer/66258/download?file=1314_en.pdf&amp;type=pdf&amp;navigator=1" TargetMode="External"/><Relationship Id="rId35" Type="http://schemas.openxmlformats.org/officeDocument/2006/relationships/hyperlink" Target="https://library.wmo.int/records/item/56877-compendium-of-wmo-competency-frameworks"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library.wmo.int/viewer/67177/download?file=1326_Cg-19_en.pdf&amp;type=pdf&amp;navigator=1" TargetMode="External"/><Relationship Id="rId17" Type="http://schemas.openxmlformats.org/officeDocument/2006/relationships/hyperlink" Target="https://library.wmo.int/viewer/66333/download?file=1327_EC-77_en.pdf&amp;type=pdf&amp;navigator=1" TargetMode="External"/><Relationship Id="rId25" Type="http://schemas.openxmlformats.org/officeDocument/2006/relationships/hyperlink" Target="https://library.wmo.int/viewer/66258/download?file=1314_en.pdf&amp;type=pdf&amp;navigator=1" TargetMode="External"/><Relationship Id="rId33" Type="http://schemas.openxmlformats.org/officeDocument/2006/relationships/hyperlink" Target="https://wmoomm.sharepoint.com/:b:/s/wmocpdb/EQg9w6S1xbdInzl1eNmY4i0BQFz_HCiVwfWdTK1Nd3eRgw?e=ngix3q" TargetMode="External"/><Relationship Id="rId38" Type="http://schemas.openxmlformats.org/officeDocument/2006/relationships/hyperlink" Target="https://community.wmo.int/en/meetings/fourth-miniforum-tropical-cyclone-outlook-south-west-indian-oce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0C1E5BA222991439BA07A4745E8FDAA" ma:contentTypeVersion="15" ma:contentTypeDescription="Create a new document." ma:contentTypeScope="" ma:versionID="b5799f517a76e1bdeb7e67d8e23dbaeb">
  <xsd:schema xmlns:xsd="http://www.w3.org/2001/XMLSchema" xmlns:xs="http://www.w3.org/2001/XMLSchema" xmlns:p="http://schemas.microsoft.com/office/2006/metadata/properties" xmlns:ns2="2c63548e-e22e-43cb-a415-9193d4d80a38" xmlns:ns3="9d2c9005-3129-4719-81ca-2fc8d806cf37" targetNamespace="http://schemas.microsoft.com/office/2006/metadata/properties" ma:root="true" ma:fieldsID="1c80986fcc3bf6bd84fe220487e7c1a6" ns2:_="" ns3:_="">
    <xsd:import namespace="2c63548e-e22e-43cb-a415-9193d4d80a38"/>
    <xsd:import namespace="9d2c9005-3129-4719-81ca-2fc8d806cf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writingteam"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63548e-e22e-43cb-a415-9193d4d80a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writingteam" ma:index="20" nillable="true" ma:displayName="writing team" ma:format="Dropdown" ma:list="UserInfo" ma:SharePointGroup="0" ma:internalName="writingtea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d2c9005-3129-4719-81ca-2fc8d806cf3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writingteam xmlns="2c63548e-e22e-43cb-a415-9193d4d80a38">
      <UserInfo>
        <DisplayName/>
        <AccountId xsi:nil="true"/>
        <AccountType/>
      </UserInfo>
    </writingteam>
  </documentManagement>
</p:properties>
</file>

<file path=customXml/itemProps1.xml><?xml version="1.0" encoding="utf-8"?>
<ds:datastoreItem xmlns:ds="http://schemas.openxmlformats.org/officeDocument/2006/customXml" ds:itemID="{13643742-62AD-430C-92C7-E9765573846A}">
  <ds:schemaRefs>
    <ds:schemaRef ds:uri="http://schemas.openxmlformats.org/officeDocument/2006/bibliography"/>
  </ds:schemaRefs>
</ds:datastoreItem>
</file>

<file path=customXml/itemProps2.xml><?xml version="1.0" encoding="utf-8"?>
<ds:datastoreItem xmlns:ds="http://schemas.openxmlformats.org/officeDocument/2006/customXml" ds:itemID="{1904841B-9247-4B07-9AA6-2EE31ABCF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63548e-e22e-43cb-a415-9193d4d80a38"/>
    <ds:schemaRef ds:uri="9d2c9005-3129-4719-81ca-2fc8d806cf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E95ADA-C6A7-4F24-AA72-C4E90B5A7A38}">
  <ds:schemaRefs>
    <ds:schemaRef ds:uri="http://schemas.microsoft.com/sharepoint/v3/contenttype/forms"/>
  </ds:schemaRefs>
</ds:datastoreItem>
</file>

<file path=customXml/itemProps4.xml><?xml version="1.0" encoding="utf-8"?>
<ds:datastoreItem xmlns:ds="http://schemas.openxmlformats.org/officeDocument/2006/customXml" ds:itemID="{03A518E8-F388-4487-8980-7139F8C684F5}">
  <ds:schemaRefs>
    <ds:schemaRef ds:uri="http://schemas.microsoft.com/office/2006/metadata/properties"/>
    <ds:schemaRef ds:uri="http://schemas.microsoft.com/office/infopath/2007/PartnerControls"/>
    <ds:schemaRef ds:uri="2c63548e-e22e-43cb-a415-9193d4d80a3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1772</Words>
  <Characters>10102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TRAINING &amp; RESEARCH COORDINATION GROUP (TRCG)</vt:lpstr>
    </vt:vector>
  </TitlesOfParts>
  <Company>Hewlett-Packard Company</Company>
  <LinksUpToDate>false</LinksUpToDate>
  <CharactersWithSpaces>11851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&amp; RESEARCH COORDINATION GROUP (TRCG)</dc:title>
  <dc:creator>SSOD1</dc:creator>
  <cp:lastModifiedBy>Microsoft Office User</cp:lastModifiedBy>
  <cp:revision>2</cp:revision>
  <cp:lastPrinted>2018-09-19T07:20:00Z</cp:lastPrinted>
  <dcterms:created xsi:type="dcterms:W3CDTF">2024-03-14T07:15:00Z</dcterms:created>
  <dcterms:modified xsi:type="dcterms:W3CDTF">2024-03-14T07:15:00Z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0x010100B0C1E5BA222991439BA07A4745E8FDAA</vt:lpwstr>
  </property>
</Properties>
</file>